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F299F" w14:textId="06FEC52E" w:rsidR="00743C07" w:rsidRDefault="00743C07" w:rsidP="000E1119">
      <w:pPr>
        <w:jc w:val="center"/>
        <w:rPr>
          <w:rStyle w:val="Strong"/>
          <w:rFonts w:asciiTheme="minorHAnsi" w:hAnsiTheme="minorHAnsi" w:cstheme="minorHAnsi"/>
          <w:color w:val="000000"/>
          <w:sz w:val="24"/>
          <w:szCs w:val="24"/>
        </w:rPr>
      </w:pPr>
      <w:bookmarkStart w:id="0" w:name="_GoBack"/>
      <w:bookmarkEnd w:id="0"/>
      <w:r>
        <w:rPr>
          <w:noProof/>
        </w:rPr>
        <w:drawing>
          <wp:inline distT="0" distB="0" distL="0" distR="0" wp14:anchorId="76DF33D3" wp14:editId="6BD415BE">
            <wp:extent cx="5943600" cy="93023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930235"/>
                    </a:xfrm>
                    <a:prstGeom prst="rect">
                      <a:avLst/>
                    </a:prstGeom>
                    <a:noFill/>
                    <a:ln>
                      <a:noFill/>
                    </a:ln>
                  </pic:spPr>
                </pic:pic>
              </a:graphicData>
            </a:graphic>
          </wp:inline>
        </w:drawing>
      </w:r>
    </w:p>
    <w:p w14:paraId="5964B19D" w14:textId="77777777" w:rsidR="00743C07" w:rsidRDefault="00743C07" w:rsidP="000E1119">
      <w:pPr>
        <w:jc w:val="center"/>
        <w:rPr>
          <w:rStyle w:val="Strong"/>
          <w:rFonts w:asciiTheme="minorHAnsi" w:hAnsiTheme="minorHAnsi" w:cstheme="minorHAnsi"/>
          <w:color w:val="000000"/>
          <w:sz w:val="24"/>
          <w:szCs w:val="24"/>
        </w:rPr>
      </w:pPr>
    </w:p>
    <w:p w14:paraId="2E2FB414" w14:textId="0C38518C" w:rsidR="000E1119" w:rsidRDefault="000E1119" w:rsidP="000E1119">
      <w:pPr>
        <w:jc w:val="center"/>
        <w:rPr>
          <w:rStyle w:val="Strong"/>
          <w:rFonts w:ascii="Imprint MT Shadow" w:hAnsi="Imprint MT Shadow" w:cstheme="minorHAnsi"/>
          <w:color w:val="000000"/>
          <w:sz w:val="36"/>
          <w:szCs w:val="36"/>
        </w:rPr>
      </w:pPr>
      <w:r w:rsidRPr="00743C07">
        <w:rPr>
          <w:rStyle w:val="Strong"/>
          <w:rFonts w:ascii="Imprint MT Shadow" w:hAnsi="Imprint MT Shadow" w:cstheme="minorHAnsi"/>
          <w:color w:val="000000"/>
          <w:sz w:val="36"/>
          <w:szCs w:val="36"/>
        </w:rPr>
        <w:t>Emergency Paid Sick Leave Act</w:t>
      </w:r>
      <w:r w:rsidR="003D625C" w:rsidRPr="00743C07">
        <w:rPr>
          <w:rStyle w:val="Strong"/>
          <w:rFonts w:ascii="Imprint MT Shadow" w:hAnsi="Imprint MT Shadow" w:cstheme="minorHAnsi"/>
          <w:color w:val="000000"/>
          <w:sz w:val="36"/>
          <w:szCs w:val="36"/>
        </w:rPr>
        <w:t xml:space="preserve"> Guidance</w:t>
      </w:r>
    </w:p>
    <w:p w14:paraId="679D1843" w14:textId="69E9BEC9" w:rsidR="00743C07" w:rsidRPr="00743C07" w:rsidRDefault="00743C07" w:rsidP="000E1119">
      <w:pPr>
        <w:jc w:val="center"/>
        <w:rPr>
          <w:rFonts w:ascii="Imprint MT Shadow" w:hAnsi="Imprint MT Shadow" w:cstheme="minorHAnsi"/>
          <w:sz w:val="24"/>
          <w:szCs w:val="24"/>
        </w:rPr>
      </w:pPr>
      <w:r w:rsidRPr="00743C07">
        <w:rPr>
          <w:rStyle w:val="Strong"/>
          <w:rFonts w:ascii="Imprint MT Shadow" w:hAnsi="Imprint MT Shadow" w:cstheme="minorHAnsi"/>
          <w:color w:val="000000"/>
          <w:sz w:val="24"/>
          <w:szCs w:val="24"/>
        </w:rPr>
        <w:t>As of 0</w:t>
      </w:r>
      <w:r w:rsidR="007D269C">
        <w:rPr>
          <w:rStyle w:val="Strong"/>
          <w:rFonts w:ascii="Imprint MT Shadow" w:hAnsi="Imprint MT Shadow" w:cstheme="minorHAnsi"/>
          <w:color w:val="000000"/>
          <w:sz w:val="24"/>
          <w:szCs w:val="24"/>
        </w:rPr>
        <w:t>6</w:t>
      </w:r>
      <w:r w:rsidRPr="00743C07">
        <w:rPr>
          <w:rStyle w:val="Strong"/>
          <w:rFonts w:ascii="Imprint MT Shadow" w:hAnsi="Imprint MT Shadow" w:cstheme="minorHAnsi"/>
          <w:color w:val="000000"/>
          <w:sz w:val="24"/>
          <w:szCs w:val="24"/>
        </w:rPr>
        <w:t>/</w:t>
      </w:r>
      <w:r w:rsidR="00695D16">
        <w:rPr>
          <w:rStyle w:val="Strong"/>
          <w:rFonts w:ascii="Imprint MT Shadow" w:hAnsi="Imprint MT Shadow" w:cstheme="minorHAnsi"/>
          <w:color w:val="000000"/>
          <w:sz w:val="24"/>
          <w:szCs w:val="24"/>
        </w:rPr>
        <w:t>2</w:t>
      </w:r>
      <w:r w:rsidR="00914EFE">
        <w:rPr>
          <w:rStyle w:val="Strong"/>
          <w:rFonts w:ascii="Imprint MT Shadow" w:hAnsi="Imprint MT Shadow" w:cstheme="minorHAnsi"/>
          <w:color w:val="000000"/>
          <w:sz w:val="24"/>
          <w:szCs w:val="24"/>
        </w:rPr>
        <w:t>9</w:t>
      </w:r>
      <w:r w:rsidRPr="00743C07">
        <w:rPr>
          <w:rStyle w:val="Strong"/>
          <w:rFonts w:ascii="Imprint MT Shadow" w:hAnsi="Imprint MT Shadow" w:cstheme="minorHAnsi"/>
          <w:color w:val="000000"/>
          <w:sz w:val="24"/>
          <w:szCs w:val="24"/>
        </w:rPr>
        <w:t>/2020</w:t>
      </w:r>
    </w:p>
    <w:p w14:paraId="771C2E57" w14:textId="2EE804A5" w:rsidR="000E1119" w:rsidRDefault="000E1119" w:rsidP="000E1119">
      <w:pPr>
        <w:rPr>
          <w:rFonts w:asciiTheme="minorHAnsi" w:hAnsiTheme="minorHAnsi" w:cstheme="minorHAnsi"/>
          <w:sz w:val="24"/>
          <w:szCs w:val="24"/>
        </w:rPr>
      </w:pPr>
    </w:p>
    <w:p w14:paraId="0F2ABFF6" w14:textId="77777777" w:rsidR="00D7695B" w:rsidRPr="00186077" w:rsidRDefault="003D625C" w:rsidP="003D625C">
      <w:pPr>
        <w:pStyle w:val="Default"/>
        <w:rPr>
          <w:rFonts w:asciiTheme="minorHAnsi" w:hAnsiTheme="minorHAnsi" w:cstheme="minorHAnsi"/>
          <w:b/>
          <w:bCs/>
          <w:color w:val="auto"/>
        </w:rPr>
      </w:pPr>
      <w:r w:rsidRPr="00186077">
        <w:rPr>
          <w:rFonts w:asciiTheme="minorHAnsi" w:hAnsiTheme="minorHAnsi" w:cstheme="minorHAnsi"/>
          <w:b/>
          <w:bCs/>
          <w:color w:val="auto"/>
          <w:u w:val="single"/>
        </w:rPr>
        <w:t>Introduction:</w:t>
      </w:r>
      <w:r w:rsidRPr="00186077">
        <w:rPr>
          <w:rFonts w:asciiTheme="minorHAnsi" w:hAnsiTheme="minorHAnsi" w:cstheme="minorHAnsi"/>
          <w:b/>
          <w:bCs/>
          <w:color w:val="auto"/>
        </w:rPr>
        <w:t xml:space="preserve"> </w:t>
      </w:r>
    </w:p>
    <w:p w14:paraId="7612F9AF" w14:textId="77777777" w:rsidR="001E1773" w:rsidRPr="00186077" w:rsidRDefault="003D625C" w:rsidP="003D625C">
      <w:pPr>
        <w:pStyle w:val="Default"/>
        <w:rPr>
          <w:rFonts w:asciiTheme="minorHAnsi" w:hAnsiTheme="minorHAnsi" w:cstheme="minorHAnsi"/>
          <w:b/>
          <w:bCs/>
          <w:color w:val="auto"/>
        </w:rPr>
      </w:pPr>
      <w:r w:rsidRPr="00186077">
        <w:rPr>
          <w:rFonts w:asciiTheme="minorHAnsi" w:hAnsiTheme="minorHAnsi" w:cstheme="minorHAnsi"/>
          <w:b/>
          <w:bCs/>
          <w:color w:val="auto"/>
        </w:rPr>
        <w:t xml:space="preserve"> </w:t>
      </w:r>
    </w:p>
    <w:p w14:paraId="5101AD0D" w14:textId="32CF71C7" w:rsidR="001E1773" w:rsidRDefault="000E1119" w:rsidP="003D625C">
      <w:pPr>
        <w:pStyle w:val="Default"/>
        <w:rPr>
          <w:rFonts w:asciiTheme="minorHAnsi" w:hAnsiTheme="minorHAnsi" w:cstheme="minorHAnsi"/>
          <w:color w:val="auto"/>
        </w:rPr>
      </w:pPr>
      <w:r w:rsidRPr="00186077">
        <w:rPr>
          <w:rFonts w:asciiTheme="minorHAnsi" w:hAnsiTheme="minorHAnsi" w:cstheme="minorHAnsi"/>
          <w:color w:val="auto"/>
        </w:rPr>
        <w:t xml:space="preserve">On March 18, 2020, President Trump signed into law the Families First Coronavirus Response Act (FFCRA), </w:t>
      </w:r>
      <w:r w:rsidRPr="00B0219E">
        <w:rPr>
          <w:rFonts w:asciiTheme="minorHAnsi" w:hAnsiTheme="minorHAnsi" w:cstheme="minorHAnsi"/>
          <w:color w:val="auto"/>
        </w:rPr>
        <w:t>which also created the</w:t>
      </w:r>
      <w:r w:rsidRPr="00186077">
        <w:rPr>
          <w:rFonts w:asciiTheme="minorHAnsi" w:hAnsiTheme="minorHAnsi" w:cstheme="minorHAnsi"/>
          <w:b/>
          <w:bCs/>
          <w:color w:val="auto"/>
        </w:rPr>
        <w:t xml:space="preserve"> </w:t>
      </w:r>
      <w:r w:rsidRPr="00186077">
        <w:rPr>
          <w:rFonts w:asciiTheme="minorHAnsi" w:eastAsia="Times New Roman" w:hAnsiTheme="minorHAnsi" w:cstheme="minorHAnsi"/>
          <w:b/>
          <w:bCs/>
          <w:color w:val="auto"/>
        </w:rPr>
        <w:t xml:space="preserve">Emergency Paid Sick Leave Act (EPSLA) </w:t>
      </w:r>
      <w:r w:rsidRPr="00B0219E">
        <w:rPr>
          <w:rFonts w:asciiTheme="minorHAnsi" w:eastAsia="Times New Roman" w:hAnsiTheme="minorHAnsi" w:cstheme="minorHAnsi"/>
          <w:color w:val="auto"/>
        </w:rPr>
        <w:t>that provides</w:t>
      </w:r>
      <w:r w:rsidRPr="00186077">
        <w:rPr>
          <w:rFonts w:asciiTheme="minorHAnsi" w:eastAsia="Times New Roman" w:hAnsiTheme="minorHAnsi" w:cstheme="minorHAnsi"/>
          <w:b/>
          <w:bCs/>
          <w:color w:val="auto"/>
        </w:rPr>
        <w:t xml:space="preserve"> </w:t>
      </w:r>
      <w:r w:rsidRPr="00186077">
        <w:rPr>
          <w:rFonts w:asciiTheme="minorHAnsi" w:hAnsiTheme="minorHAnsi" w:cstheme="minorHAnsi"/>
          <w:color w:val="auto"/>
        </w:rPr>
        <w:t xml:space="preserve">emergency paid sick leave in response to the COVID-19 global pandemic. </w:t>
      </w:r>
      <w:r w:rsidR="003D625C" w:rsidRPr="00186077">
        <w:rPr>
          <w:rFonts w:asciiTheme="minorHAnsi" w:hAnsiTheme="minorHAnsi" w:cstheme="minorHAnsi"/>
          <w:color w:val="auto"/>
        </w:rPr>
        <w:t xml:space="preserve"> </w:t>
      </w:r>
      <w:r w:rsidRPr="00186077">
        <w:rPr>
          <w:rFonts w:asciiTheme="minorHAnsi" w:hAnsiTheme="minorHAnsi" w:cstheme="minorHAnsi"/>
          <w:color w:val="auto"/>
        </w:rPr>
        <w:t>Effective April 1, 2020 through December 31, 2020, in accordance with the</w:t>
      </w:r>
      <w:r w:rsidR="001E1773" w:rsidRPr="00186077">
        <w:rPr>
          <w:rFonts w:asciiTheme="minorHAnsi" w:hAnsiTheme="minorHAnsi" w:cstheme="minorHAnsi"/>
          <w:color w:val="auto"/>
        </w:rPr>
        <w:t xml:space="preserve"> </w:t>
      </w:r>
      <w:r w:rsidRPr="00186077">
        <w:rPr>
          <w:rFonts w:asciiTheme="minorHAnsi" w:hAnsiTheme="minorHAnsi" w:cstheme="minorHAnsi"/>
          <w:b/>
          <w:bCs/>
          <w:color w:val="auto"/>
        </w:rPr>
        <w:t>FFCRA/EPSLA</w:t>
      </w:r>
      <w:r w:rsidR="001E1773" w:rsidRPr="00186077">
        <w:rPr>
          <w:rFonts w:asciiTheme="minorHAnsi" w:hAnsiTheme="minorHAnsi" w:cstheme="minorHAnsi"/>
          <w:color w:val="auto"/>
        </w:rPr>
        <w:t xml:space="preserve">, </w:t>
      </w:r>
      <w:r w:rsidRPr="00186077">
        <w:rPr>
          <w:rFonts w:asciiTheme="minorHAnsi" w:hAnsiTheme="minorHAnsi" w:cstheme="minorHAnsi"/>
          <w:color w:val="auto"/>
        </w:rPr>
        <w:t xml:space="preserve">employees are entitled to up to </w:t>
      </w:r>
      <w:r w:rsidR="00BA36A8">
        <w:rPr>
          <w:rFonts w:asciiTheme="minorHAnsi" w:hAnsiTheme="minorHAnsi" w:cstheme="minorHAnsi"/>
          <w:color w:val="auto"/>
        </w:rPr>
        <w:t xml:space="preserve">a maximum of </w:t>
      </w:r>
      <w:r w:rsidRPr="00186077">
        <w:rPr>
          <w:rFonts w:asciiTheme="minorHAnsi" w:hAnsiTheme="minorHAnsi" w:cstheme="minorHAnsi"/>
          <w:color w:val="auto"/>
        </w:rPr>
        <w:t>80 hours (prorated for part-time employees) of fully or partially paid emergency sick leave</w:t>
      </w:r>
      <w:r w:rsidR="00EF143A" w:rsidRPr="00186077">
        <w:rPr>
          <w:rFonts w:asciiTheme="minorHAnsi" w:hAnsiTheme="minorHAnsi" w:cstheme="minorHAnsi"/>
          <w:color w:val="auto"/>
        </w:rPr>
        <w:t xml:space="preserve"> under one or more of the 6 provisions below</w:t>
      </w:r>
      <w:r w:rsidRPr="00186077">
        <w:rPr>
          <w:rFonts w:asciiTheme="minorHAnsi" w:hAnsiTheme="minorHAnsi" w:cstheme="minorHAnsi"/>
          <w:color w:val="auto"/>
        </w:rPr>
        <w:t>.</w:t>
      </w:r>
      <w:r w:rsidR="00D7695B" w:rsidRPr="00186077">
        <w:rPr>
          <w:rFonts w:asciiTheme="minorHAnsi" w:hAnsiTheme="minorHAnsi" w:cstheme="minorHAnsi"/>
          <w:color w:val="auto"/>
        </w:rPr>
        <w:t xml:space="preserve">  This temporary, new form of leave is available in addition to any other paid leave entitlements.</w:t>
      </w:r>
      <w:r w:rsidR="008E0238">
        <w:rPr>
          <w:rFonts w:asciiTheme="minorHAnsi" w:hAnsiTheme="minorHAnsi" w:cstheme="minorHAnsi"/>
          <w:color w:val="auto"/>
        </w:rPr>
        <w:t xml:space="preserve">  </w:t>
      </w:r>
    </w:p>
    <w:p w14:paraId="2930C84C" w14:textId="4F80C933" w:rsidR="008E0238" w:rsidRDefault="008E0238" w:rsidP="003D625C">
      <w:pPr>
        <w:pStyle w:val="Default"/>
        <w:rPr>
          <w:rFonts w:asciiTheme="minorHAnsi" w:hAnsiTheme="minorHAnsi" w:cstheme="minorHAnsi"/>
          <w:color w:val="auto"/>
        </w:rPr>
      </w:pPr>
    </w:p>
    <w:p w14:paraId="1AB38F35" w14:textId="69CA3E4E" w:rsidR="008E0238" w:rsidRPr="008E0238" w:rsidRDefault="008E0238" w:rsidP="003D625C">
      <w:pPr>
        <w:pStyle w:val="Default"/>
        <w:rPr>
          <w:rFonts w:asciiTheme="minorHAnsi" w:hAnsiTheme="minorHAnsi" w:cstheme="minorHAnsi"/>
          <w:b/>
          <w:bCs/>
          <w:color w:val="auto"/>
        </w:rPr>
      </w:pPr>
      <w:r w:rsidRPr="008E0238">
        <w:rPr>
          <w:rFonts w:asciiTheme="minorHAnsi" w:hAnsiTheme="minorHAnsi" w:cstheme="minorHAnsi"/>
          <w:b/>
          <w:bCs/>
          <w:color w:val="auto"/>
        </w:rPr>
        <w:t xml:space="preserve">It is important to note that this </w:t>
      </w:r>
      <w:r>
        <w:rPr>
          <w:rFonts w:asciiTheme="minorHAnsi" w:hAnsiTheme="minorHAnsi" w:cstheme="minorHAnsi"/>
          <w:b/>
          <w:bCs/>
          <w:color w:val="auto"/>
        </w:rPr>
        <w:t xml:space="preserve">provision </w:t>
      </w:r>
      <w:r w:rsidRPr="008E0238">
        <w:rPr>
          <w:rFonts w:asciiTheme="minorHAnsi" w:hAnsiTheme="minorHAnsi" w:cstheme="minorHAnsi"/>
          <w:b/>
          <w:bCs/>
          <w:color w:val="auto"/>
        </w:rPr>
        <w:t xml:space="preserve">is an entitlement – and as such – if </w:t>
      </w:r>
      <w:r>
        <w:rPr>
          <w:rFonts w:asciiTheme="minorHAnsi" w:hAnsiTheme="minorHAnsi" w:cstheme="minorHAnsi"/>
          <w:b/>
          <w:bCs/>
          <w:color w:val="auto"/>
        </w:rPr>
        <w:t>an</w:t>
      </w:r>
      <w:r w:rsidRPr="008E0238">
        <w:rPr>
          <w:rFonts w:asciiTheme="minorHAnsi" w:hAnsiTheme="minorHAnsi" w:cstheme="minorHAnsi"/>
          <w:b/>
          <w:bCs/>
          <w:color w:val="auto"/>
        </w:rPr>
        <w:t xml:space="preserve"> employee requests this leave and has the appropriate documentation</w:t>
      </w:r>
      <w:r w:rsidR="0082341F">
        <w:rPr>
          <w:rFonts w:asciiTheme="minorHAnsi" w:hAnsiTheme="minorHAnsi" w:cstheme="minorHAnsi"/>
          <w:b/>
          <w:bCs/>
          <w:color w:val="auto"/>
        </w:rPr>
        <w:t>,</w:t>
      </w:r>
      <w:r>
        <w:rPr>
          <w:rFonts w:asciiTheme="minorHAnsi" w:hAnsiTheme="minorHAnsi" w:cstheme="minorHAnsi"/>
          <w:b/>
          <w:bCs/>
          <w:color w:val="auto"/>
        </w:rPr>
        <w:t xml:space="preserve"> </w:t>
      </w:r>
      <w:r w:rsidRPr="008E0238">
        <w:rPr>
          <w:rFonts w:asciiTheme="minorHAnsi" w:hAnsiTheme="minorHAnsi" w:cstheme="minorHAnsi"/>
          <w:b/>
          <w:bCs/>
          <w:color w:val="auto"/>
        </w:rPr>
        <w:t>supervisors should approve the request</w:t>
      </w:r>
      <w:r w:rsidR="00C7052E">
        <w:rPr>
          <w:rFonts w:asciiTheme="minorHAnsi" w:hAnsiTheme="minorHAnsi" w:cstheme="minorHAnsi"/>
          <w:b/>
          <w:bCs/>
          <w:color w:val="auto"/>
        </w:rPr>
        <w:t>(s)</w:t>
      </w:r>
      <w:r w:rsidRPr="008E0238">
        <w:rPr>
          <w:rFonts w:asciiTheme="minorHAnsi" w:hAnsiTheme="minorHAnsi" w:cstheme="minorHAnsi"/>
          <w:b/>
          <w:bCs/>
          <w:color w:val="auto"/>
        </w:rPr>
        <w:t xml:space="preserve">. </w:t>
      </w:r>
    </w:p>
    <w:p w14:paraId="4858BCF0" w14:textId="77777777" w:rsidR="001E1773" w:rsidRPr="00186077" w:rsidRDefault="001E1773" w:rsidP="003D625C">
      <w:pPr>
        <w:pStyle w:val="Default"/>
        <w:rPr>
          <w:rFonts w:asciiTheme="minorHAnsi" w:hAnsiTheme="minorHAnsi" w:cstheme="minorHAnsi"/>
          <w:color w:val="auto"/>
        </w:rPr>
      </w:pPr>
    </w:p>
    <w:p w14:paraId="605D6BCB" w14:textId="3690F281" w:rsidR="004456D1" w:rsidRPr="00975852" w:rsidRDefault="004456D1" w:rsidP="004456D1">
      <w:pPr>
        <w:spacing w:after="240"/>
        <w:rPr>
          <w:rFonts w:asciiTheme="minorHAnsi" w:hAnsiTheme="minorHAnsi" w:cstheme="minorHAnsi"/>
          <w:b/>
          <w:bCs/>
          <w:sz w:val="24"/>
          <w:szCs w:val="24"/>
          <w:u w:val="single"/>
        </w:rPr>
      </w:pPr>
      <w:r w:rsidRPr="00975852">
        <w:rPr>
          <w:rFonts w:asciiTheme="minorHAnsi" w:hAnsiTheme="minorHAnsi" w:cstheme="minorHAnsi"/>
          <w:b/>
          <w:bCs/>
          <w:sz w:val="24"/>
          <w:szCs w:val="24"/>
          <w:u w:val="single"/>
        </w:rPr>
        <w:t>Relationship to Mandatory Pandemic Telework:</w:t>
      </w:r>
    </w:p>
    <w:p w14:paraId="0BA7487B" w14:textId="5F020131" w:rsidR="0082341F" w:rsidRPr="00975852" w:rsidRDefault="0082341F" w:rsidP="0082341F">
      <w:pPr>
        <w:pStyle w:val="Default"/>
        <w:spacing w:after="240"/>
        <w:rPr>
          <w:rFonts w:asciiTheme="minorHAnsi" w:hAnsiTheme="minorHAnsi" w:cstheme="minorHAnsi"/>
          <w:color w:val="auto"/>
        </w:rPr>
      </w:pPr>
      <w:r w:rsidRPr="00975852">
        <w:rPr>
          <w:rFonts w:asciiTheme="minorHAnsi" w:hAnsiTheme="minorHAnsi" w:cstheme="minorHAnsi"/>
          <w:color w:val="auto"/>
        </w:rPr>
        <w:t xml:space="preserve">It is important to note that under the declared </w:t>
      </w:r>
      <w:r>
        <w:rPr>
          <w:rFonts w:asciiTheme="minorHAnsi" w:hAnsiTheme="minorHAnsi" w:cstheme="minorHAnsi"/>
          <w:color w:val="auto"/>
        </w:rPr>
        <w:t xml:space="preserve">mandatory </w:t>
      </w:r>
      <w:r w:rsidRPr="00975852">
        <w:rPr>
          <w:rFonts w:asciiTheme="minorHAnsi" w:hAnsiTheme="minorHAnsi" w:cstheme="minorHAnsi"/>
          <w:color w:val="auto"/>
        </w:rPr>
        <w:t>pandemic</w:t>
      </w:r>
      <w:r>
        <w:rPr>
          <w:rFonts w:asciiTheme="minorHAnsi" w:hAnsiTheme="minorHAnsi" w:cstheme="minorHAnsi"/>
          <w:color w:val="auto"/>
        </w:rPr>
        <w:t xml:space="preserve"> telework, </w:t>
      </w:r>
      <w:r w:rsidRPr="00975852">
        <w:rPr>
          <w:rFonts w:asciiTheme="minorHAnsi" w:hAnsiTheme="minorHAnsi" w:cstheme="minorHAnsi"/>
          <w:color w:val="auto"/>
        </w:rPr>
        <w:t xml:space="preserve">all employees are </w:t>
      </w:r>
      <w:r>
        <w:rPr>
          <w:rFonts w:asciiTheme="minorHAnsi" w:hAnsiTheme="minorHAnsi" w:cstheme="minorHAnsi"/>
          <w:color w:val="auto"/>
        </w:rPr>
        <w:t>in a mandatory</w:t>
      </w:r>
      <w:r w:rsidRPr="00975852">
        <w:rPr>
          <w:rFonts w:asciiTheme="minorHAnsi" w:hAnsiTheme="minorHAnsi" w:cstheme="minorHAnsi"/>
          <w:color w:val="auto"/>
        </w:rPr>
        <w:t xml:space="preserve"> telework</w:t>
      </w:r>
      <w:r>
        <w:rPr>
          <w:rFonts w:asciiTheme="minorHAnsi" w:hAnsiTheme="minorHAnsi" w:cstheme="minorHAnsi"/>
          <w:color w:val="auto"/>
        </w:rPr>
        <w:t xml:space="preserve"> status and </w:t>
      </w:r>
      <w:r w:rsidRPr="00975852">
        <w:rPr>
          <w:rFonts w:asciiTheme="minorHAnsi" w:hAnsiTheme="minorHAnsi" w:cstheme="minorHAnsi"/>
          <w:color w:val="auto"/>
        </w:rPr>
        <w:t>are not using their leave unless:</w:t>
      </w:r>
    </w:p>
    <w:p w14:paraId="6181C5D6" w14:textId="2216B18A" w:rsidR="004456D1" w:rsidRPr="00975852" w:rsidRDefault="004456D1" w:rsidP="004456D1">
      <w:pPr>
        <w:pStyle w:val="Default"/>
        <w:numPr>
          <w:ilvl w:val="0"/>
          <w:numId w:val="4"/>
        </w:numPr>
        <w:spacing w:after="240"/>
        <w:rPr>
          <w:rFonts w:asciiTheme="minorHAnsi" w:hAnsiTheme="minorHAnsi" w:cstheme="minorHAnsi"/>
          <w:color w:val="auto"/>
        </w:rPr>
      </w:pPr>
      <w:r w:rsidRPr="00975852">
        <w:rPr>
          <w:rFonts w:asciiTheme="minorHAnsi" w:hAnsiTheme="minorHAnsi" w:cstheme="minorHAnsi"/>
          <w:color w:val="auto"/>
        </w:rPr>
        <w:t xml:space="preserve">They prefer not to telework and </w:t>
      </w:r>
      <w:r w:rsidR="001456F1">
        <w:rPr>
          <w:rFonts w:asciiTheme="minorHAnsi" w:hAnsiTheme="minorHAnsi" w:cstheme="minorHAnsi"/>
          <w:color w:val="auto"/>
        </w:rPr>
        <w:t>are</w:t>
      </w:r>
      <w:r w:rsidRPr="00975852">
        <w:rPr>
          <w:rFonts w:asciiTheme="minorHAnsi" w:hAnsiTheme="minorHAnsi" w:cstheme="minorHAnsi"/>
          <w:color w:val="auto"/>
        </w:rPr>
        <w:t xml:space="preserve"> on approved Annual Leave or L</w:t>
      </w:r>
      <w:r w:rsidR="0082341F">
        <w:rPr>
          <w:rFonts w:asciiTheme="minorHAnsi" w:hAnsiTheme="minorHAnsi" w:cstheme="minorHAnsi"/>
          <w:color w:val="auto"/>
        </w:rPr>
        <w:t>eave Without Pay (L</w:t>
      </w:r>
      <w:r w:rsidRPr="00975852">
        <w:rPr>
          <w:rFonts w:asciiTheme="minorHAnsi" w:hAnsiTheme="minorHAnsi" w:cstheme="minorHAnsi"/>
          <w:color w:val="auto"/>
        </w:rPr>
        <w:t>WOP</w:t>
      </w:r>
      <w:r w:rsidR="0082341F">
        <w:rPr>
          <w:rFonts w:asciiTheme="minorHAnsi" w:hAnsiTheme="minorHAnsi" w:cstheme="minorHAnsi"/>
          <w:color w:val="auto"/>
        </w:rPr>
        <w:t>)</w:t>
      </w:r>
      <w:r w:rsidR="001456F1">
        <w:rPr>
          <w:rFonts w:asciiTheme="minorHAnsi" w:hAnsiTheme="minorHAnsi" w:cstheme="minorHAnsi"/>
          <w:color w:val="auto"/>
        </w:rPr>
        <w:t>;</w:t>
      </w:r>
      <w:r w:rsidRPr="00975852">
        <w:rPr>
          <w:rFonts w:asciiTheme="minorHAnsi" w:hAnsiTheme="minorHAnsi" w:cstheme="minorHAnsi"/>
          <w:color w:val="auto"/>
        </w:rPr>
        <w:t xml:space="preserve"> </w:t>
      </w:r>
      <w:r w:rsidR="00C82850">
        <w:rPr>
          <w:rFonts w:asciiTheme="minorHAnsi" w:hAnsiTheme="minorHAnsi" w:cstheme="minorHAnsi"/>
          <w:color w:val="auto"/>
        </w:rPr>
        <w:t>or</w:t>
      </w:r>
    </w:p>
    <w:p w14:paraId="4A8F9169" w14:textId="77777777" w:rsidR="004456D1" w:rsidRPr="00975852" w:rsidRDefault="004456D1" w:rsidP="004456D1">
      <w:pPr>
        <w:pStyle w:val="Default"/>
        <w:numPr>
          <w:ilvl w:val="0"/>
          <w:numId w:val="4"/>
        </w:numPr>
        <w:spacing w:after="240"/>
        <w:rPr>
          <w:rFonts w:asciiTheme="minorHAnsi" w:hAnsiTheme="minorHAnsi" w:cstheme="minorHAnsi"/>
          <w:color w:val="auto"/>
        </w:rPr>
      </w:pPr>
      <w:r w:rsidRPr="00975852">
        <w:rPr>
          <w:rFonts w:asciiTheme="minorHAnsi" w:hAnsiTheme="minorHAnsi" w:cstheme="minorHAnsi"/>
          <w:color w:val="auto"/>
        </w:rPr>
        <w:t xml:space="preserve">They are sick and are on approved Sick Leave, Annual Leave, or LWOP.  </w:t>
      </w:r>
    </w:p>
    <w:p w14:paraId="6113D31D" w14:textId="1B8C6ED9" w:rsidR="0082341F" w:rsidRDefault="0082341F" w:rsidP="0082341F">
      <w:pPr>
        <w:pStyle w:val="Default"/>
        <w:numPr>
          <w:ilvl w:val="1"/>
          <w:numId w:val="4"/>
        </w:numPr>
        <w:spacing w:after="240"/>
        <w:rPr>
          <w:rFonts w:asciiTheme="minorHAnsi" w:hAnsiTheme="minorHAnsi" w:cstheme="minorHAnsi"/>
          <w:color w:val="auto"/>
        </w:rPr>
      </w:pPr>
      <w:r w:rsidRPr="004C62D7">
        <w:rPr>
          <w:rFonts w:asciiTheme="minorHAnsi" w:hAnsiTheme="minorHAnsi" w:cstheme="minorHAnsi"/>
          <w:b/>
          <w:bCs/>
          <w:i/>
          <w:iCs/>
          <w:color w:val="7030A0"/>
        </w:rPr>
        <w:t xml:space="preserve">However, if the illness is COVID-19 related, use </w:t>
      </w:r>
      <w:r>
        <w:rPr>
          <w:rFonts w:asciiTheme="minorHAnsi" w:hAnsiTheme="minorHAnsi" w:cstheme="minorHAnsi"/>
          <w:b/>
          <w:bCs/>
          <w:i/>
          <w:iCs/>
          <w:color w:val="7030A0"/>
        </w:rPr>
        <w:t xml:space="preserve">of </w:t>
      </w:r>
      <w:r w:rsidRPr="004C62D7">
        <w:rPr>
          <w:rFonts w:asciiTheme="minorHAnsi" w:hAnsiTheme="minorHAnsi" w:cstheme="minorHAnsi"/>
          <w:b/>
          <w:bCs/>
          <w:i/>
          <w:iCs/>
          <w:color w:val="7030A0"/>
        </w:rPr>
        <w:t>EPSLA</w:t>
      </w:r>
      <w:r w:rsidR="00E55BD1">
        <w:rPr>
          <w:rFonts w:asciiTheme="minorHAnsi" w:hAnsiTheme="minorHAnsi" w:cstheme="minorHAnsi"/>
          <w:b/>
          <w:bCs/>
          <w:i/>
          <w:iCs/>
          <w:color w:val="7030A0"/>
        </w:rPr>
        <w:t xml:space="preserve"> leave</w:t>
      </w:r>
      <w:r>
        <w:rPr>
          <w:rFonts w:asciiTheme="minorHAnsi" w:hAnsiTheme="minorHAnsi" w:cstheme="minorHAnsi"/>
          <w:b/>
          <w:bCs/>
          <w:i/>
          <w:iCs/>
          <w:color w:val="7030A0"/>
        </w:rPr>
        <w:t xml:space="preserve"> could be considered</w:t>
      </w:r>
      <w:r w:rsidRPr="00975852">
        <w:rPr>
          <w:rFonts w:asciiTheme="minorHAnsi" w:hAnsiTheme="minorHAnsi" w:cstheme="minorHAnsi"/>
          <w:color w:val="auto"/>
        </w:rPr>
        <w:t xml:space="preserve">. </w:t>
      </w:r>
    </w:p>
    <w:p w14:paraId="2193BC2E" w14:textId="5B8216A9" w:rsidR="00C950B5" w:rsidRDefault="004456D1" w:rsidP="005872D1">
      <w:pPr>
        <w:pStyle w:val="Default"/>
        <w:rPr>
          <w:rFonts w:asciiTheme="minorHAnsi" w:hAnsiTheme="minorHAnsi" w:cstheme="minorHAnsi"/>
          <w:color w:val="auto"/>
        </w:rPr>
      </w:pPr>
      <w:r w:rsidRPr="008A1400">
        <w:rPr>
          <w:rFonts w:asciiTheme="minorHAnsi" w:hAnsiTheme="minorHAnsi" w:cstheme="minorHAnsi"/>
          <w:color w:val="auto"/>
        </w:rPr>
        <w:t>Depending on the circumstances, employees are</w:t>
      </w:r>
      <w:r w:rsidR="0082341F">
        <w:rPr>
          <w:rFonts w:asciiTheme="minorHAnsi" w:hAnsiTheme="minorHAnsi" w:cstheme="minorHAnsi"/>
          <w:color w:val="auto"/>
        </w:rPr>
        <w:t xml:space="preserve"> currently</w:t>
      </w:r>
      <w:r w:rsidRPr="008A1400">
        <w:rPr>
          <w:rFonts w:asciiTheme="minorHAnsi" w:hAnsiTheme="minorHAnsi" w:cstheme="minorHAnsi"/>
          <w:color w:val="auto"/>
        </w:rPr>
        <w:t xml:space="preserve"> being paid with pandemic telework, routine telework and administrative leave.  </w:t>
      </w:r>
      <w:r w:rsidR="001456F1">
        <w:rPr>
          <w:rFonts w:asciiTheme="minorHAnsi" w:hAnsiTheme="minorHAnsi" w:cstheme="minorHAnsi"/>
          <w:color w:val="auto"/>
        </w:rPr>
        <w:t xml:space="preserve">This includes and allows for employees and supervisors </w:t>
      </w:r>
      <w:r w:rsidR="00026D24">
        <w:rPr>
          <w:rFonts w:asciiTheme="minorHAnsi" w:hAnsiTheme="minorHAnsi" w:cstheme="minorHAnsi"/>
          <w:color w:val="auto"/>
        </w:rPr>
        <w:t xml:space="preserve">to work together </w:t>
      </w:r>
      <w:r w:rsidR="00C950B5">
        <w:rPr>
          <w:rFonts w:asciiTheme="minorHAnsi" w:hAnsiTheme="minorHAnsi" w:cstheme="minorHAnsi"/>
          <w:color w:val="auto"/>
        </w:rPr>
        <w:t xml:space="preserve">to provide flexibility in work schedules due to family responsibilities.  </w:t>
      </w:r>
      <w:r w:rsidRPr="008A1400">
        <w:rPr>
          <w:rFonts w:asciiTheme="minorHAnsi" w:hAnsiTheme="minorHAnsi" w:cstheme="minorHAnsi"/>
          <w:color w:val="auto"/>
        </w:rPr>
        <w:t xml:space="preserve">Under these circumstances (except illness) you </w:t>
      </w:r>
      <w:r w:rsidRPr="005872D1">
        <w:rPr>
          <w:rFonts w:asciiTheme="minorHAnsi" w:hAnsiTheme="minorHAnsi" w:cstheme="minorHAnsi"/>
          <w:b/>
          <w:bCs/>
          <w:color w:val="auto"/>
        </w:rPr>
        <w:t>are</w:t>
      </w:r>
      <w:r w:rsidRPr="008A1400">
        <w:rPr>
          <w:rFonts w:asciiTheme="minorHAnsi" w:hAnsiTheme="minorHAnsi" w:cstheme="minorHAnsi"/>
          <w:color w:val="auto"/>
        </w:rPr>
        <w:t xml:space="preserve"> able to telework at this time, therefore in </w:t>
      </w:r>
      <w:r w:rsidRPr="008A1400">
        <w:rPr>
          <w:rFonts w:asciiTheme="minorHAnsi" w:hAnsiTheme="minorHAnsi" w:cstheme="minorHAnsi"/>
          <w:b/>
          <w:bCs/>
          <w:color w:val="auto"/>
        </w:rPr>
        <w:t>most cases EPSLA</w:t>
      </w:r>
      <w:r w:rsidR="00743674">
        <w:rPr>
          <w:rFonts w:asciiTheme="minorHAnsi" w:hAnsiTheme="minorHAnsi" w:cstheme="minorHAnsi"/>
          <w:b/>
          <w:bCs/>
          <w:color w:val="auto"/>
        </w:rPr>
        <w:t xml:space="preserve"> leave</w:t>
      </w:r>
      <w:r w:rsidRPr="008A1400">
        <w:rPr>
          <w:rFonts w:asciiTheme="minorHAnsi" w:hAnsiTheme="minorHAnsi" w:cstheme="minorHAnsi"/>
          <w:b/>
          <w:bCs/>
          <w:color w:val="auto"/>
        </w:rPr>
        <w:t xml:space="preserve"> is not </w:t>
      </w:r>
      <w:r w:rsidR="0082341F">
        <w:rPr>
          <w:rFonts w:asciiTheme="minorHAnsi" w:hAnsiTheme="minorHAnsi" w:cstheme="minorHAnsi"/>
          <w:b/>
          <w:bCs/>
          <w:color w:val="auto"/>
        </w:rPr>
        <w:t>applicable</w:t>
      </w:r>
      <w:r w:rsidRPr="008A1400">
        <w:rPr>
          <w:rFonts w:asciiTheme="minorHAnsi" w:hAnsiTheme="minorHAnsi" w:cstheme="minorHAnsi"/>
          <w:color w:val="auto"/>
        </w:rPr>
        <w:t xml:space="preserve">.  </w:t>
      </w:r>
    </w:p>
    <w:p w14:paraId="67E8835D" w14:textId="77777777" w:rsidR="005872D1" w:rsidRDefault="005872D1" w:rsidP="005872D1">
      <w:pPr>
        <w:pStyle w:val="Default"/>
        <w:rPr>
          <w:rFonts w:asciiTheme="minorHAnsi" w:hAnsiTheme="minorHAnsi" w:cstheme="minorHAnsi"/>
          <w:color w:val="auto"/>
        </w:rPr>
      </w:pPr>
    </w:p>
    <w:p w14:paraId="4E4E8454" w14:textId="76875A7F" w:rsidR="004456D1" w:rsidRDefault="00C950B5" w:rsidP="005872D1">
      <w:pPr>
        <w:pStyle w:val="Default"/>
        <w:rPr>
          <w:rFonts w:asciiTheme="minorHAnsi" w:hAnsiTheme="minorHAnsi" w:cstheme="minorHAnsi"/>
          <w:color w:val="auto"/>
        </w:rPr>
      </w:pPr>
      <w:r>
        <w:rPr>
          <w:rFonts w:asciiTheme="minorHAnsi" w:hAnsiTheme="minorHAnsi" w:cstheme="minorHAnsi"/>
          <w:color w:val="auto"/>
        </w:rPr>
        <w:t>Employees should exercise caution in prematurely invoking EPSLA</w:t>
      </w:r>
      <w:r w:rsidR="00743674">
        <w:rPr>
          <w:rFonts w:asciiTheme="minorHAnsi" w:hAnsiTheme="minorHAnsi" w:cstheme="minorHAnsi"/>
          <w:color w:val="auto"/>
        </w:rPr>
        <w:t xml:space="preserve"> leave</w:t>
      </w:r>
      <w:r>
        <w:rPr>
          <w:rFonts w:asciiTheme="minorHAnsi" w:hAnsiTheme="minorHAnsi" w:cstheme="minorHAnsi"/>
          <w:color w:val="auto"/>
        </w:rPr>
        <w:t xml:space="preserve">. </w:t>
      </w:r>
      <w:r w:rsidR="004456D1" w:rsidRPr="008A1400">
        <w:rPr>
          <w:rFonts w:asciiTheme="minorHAnsi" w:hAnsiTheme="minorHAnsi" w:cstheme="minorHAnsi"/>
          <w:color w:val="auto"/>
        </w:rPr>
        <w:t xml:space="preserve">Once the pandemic and mandatory telework </w:t>
      </w:r>
      <w:r w:rsidR="004E07B4">
        <w:rPr>
          <w:rFonts w:asciiTheme="minorHAnsi" w:hAnsiTheme="minorHAnsi" w:cstheme="minorHAnsi"/>
          <w:color w:val="auto"/>
        </w:rPr>
        <w:t>are</w:t>
      </w:r>
      <w:r w:rsidR="004456D1" w:rsidRPr="008A1400">
        <w:rPr>
          <w:rFonts w:asciiTheme="minorHAnsi" w:hAnsiTheme="minorHAnsi" w:cstheme="minorHAnsi"/>
          <w:color w:val="auto"/>
        </w:rPr>
        <w:t xml:space="preserve"> lifted, these </w:t>
      </w:r>
      <w:r w:rsidR="00876033" w:rsidRPr="008A1400">
        <w:rPr>
          <w:rFonts w:asciiTheme="minorHAnsi" w:hAnsiTheme="minorHAnsi" w:cstheme="minorHAnsi"/>
          <w:color w:val="auto"/>
        </w:rPr>
        <w:t xml:space="preserve">EPSLA </w:t>
      </w:r>
      <w:r w:rsidR="004456D1" w:rsidRPr="008A1400">
        <w:rPr>
          <w:rFonts w:asciiTheme="minorHAnsi" w:hAnsiTheme="minorHAnsi" w:cstheme="minorHAnsi"/>
          <w:color w:val="auto"/>
        </w:rPr>
        <w:t>provisions could be very</w:t>
      </w:r>
      <w:r w:rsidR="00E10374" w:rsidRPr="008A1400">
        <w:rPr>
          <w:rFonts w:asciiTheme="minorHAnsi" w:hAnsiTheme="minorHAnsi" w:cstheme="minorHAnsi"/>
          <w:color w:val="auto"/>
        </w:rPr>
        <w:t xml:space="preserve"> beneficial</w:t>
      </w:r>
      <w:r w:rsidR="004456D1" w:rsidRPr="008A1400">
        <w:rPr>
          <w:rFonts w:asciiTheme="minorHAnsi" w:hAnsiTheme="minorHAnsi" w:cstheme="minorHAnsi"/>
          <w:color w:val="auto"/>
        </w:rPr>
        <w:t>.</w:t>
      </w:r>
      <w:r w:rsidR="001456F1">
        <w:rPr>
          <w:rFonts w:asciiTheme="minorHAnsi" w:hAnsiTheme="minorHAnsi" w:cstheme="minorHAnsi"/>
          <w:color w:val="auto"/>
        </w:rPr>
        <w:t xml:space="preserve"> </w:t>
      </w:r>
    </w:p>
    <w:p w14:paraId="6D56F99E" w14:textId="77777777" w:rsidR="005872D1" w:rsidRPr="008A1400" w:rsidRDefault="005872D1" w:rsidP="005872D1">
      <w:pPr>
        <w:pStyle w:val="Default"/>
        <w:rPr>
          <w:rFonts w:asciiTheme="minorHAnsi" w:hAnsiTheme="minorHAnsi" w:cstheme="minorHAnsi"/>
          <w:color w:val="auto"/>
        </w:rPr>
      </w:pPr>
    </w:p>
    <w:p w14:paraId="0F552EA3" w14:textId="6E64FD17" w:rsidR="00F77003" w:rsidRPr="00186077" w:rsidRDefault="001E1773" w:rsidP="003D625C">
      <w:pPr>
        <w:pStyle w:val="Default"/>
        <w:rPr>
          <w:rFonts w:asciiTheme="minorHAnsi" w:hAnsiTheme="minorHAnsi" w:cstheme="minorHAnsi"/>
          <w:b/>
          <w:i/>
          <w:color w:val="auto"/>
        </w:rPr>
      </w:pPr>
      <w:r w:rsidRPr="00186077">
        <w:rPr>
          <w:rFonts w:asciiTheme="minorHAnsi" w:hAnsiTheme="minorHAnsi" w:cstheme="minorHAnsi"/>
          <w:b/>
          <w:bCs/>
          <w:color w:val="auto"/>
          <w:u w:val="single"/>
        </w:rPr>
        <w:t>Eligib</w:t>
      </w:r>
      <w:r w:rsidR="00F77003" w:rsidRPr="00186077">
        <w:rPr>
          <w:rFonts w:asciiTheme="minorHAnsi" w:hAnsiTheme="minorHAnsi" w:cstheme="minorHAnsi"/>
          <w:b/>
          <w:bCs/>
          <w:color w:val="auto"/>
          <w:u w:val="single"/>
        </w:rPr>
        <w:t>ility</w:t>
      </w:r>
      <w:r w:rsidR="00F77003" w:rsidRPr="00186077">
        <w:rPr>
          <w:rFonts w:asciiTheme="minorHAnsi" w:hAnsiTheme="minorHAnsi" w:cstheme="minorHAnsi"/>
          <w:color w:val="auto"/>
        </w:rPr>
        <w:t xml:space="preserve">:  </w:t>
      </w:r>
      <w:r w:rsidR="000E1119" w:rsidRPr="00186077">
        <w:rPr>
          <w:rFonts w:asciiTheme="minorHAnsi" w:hAnsiTheme="minorHAnsi" w:cstheme="minorHAnsi"/>
          <w:b/>
          <w:i/>
          <w:color w:val="auto"/>
        </w:rPr>
        <w:t xml:space="preserve"> </w:t>
      </w:r>
    </w:p>
    <w:p w14:paraId="51EAE8D3" w14:textId="77777777" w:rsidR="00F77003" w:rsidRPr="00186077" w:rsidRDefault="00F77003" w:rsidP="003D625C">
      <w:pPr>
        <w:pStyle w:val="Default"/>
        <w:rPr>
          <w:rFonts w:asciiTheme="minorHAnsi" w:hAnsiTheme="minorHAnsi" w:cstheme="minorHAnsi"/>
          <w:b/>
          <w:i/>
          <w:color w:val="auto"/>
        </w:rPr>
      </w:pPr>
    </w:p>
    <w:p w14:paraId="3BF2B6AD" w14:textId="1AF7F4B3" w:rsidR="0094658D" w:rsidRPr="00965810" w:rsidRDefault="0094658D" w:rsidP="003D625C">
      <w:pPr>
        <w:pStyle w:val="Default"/>
        <w:rPr>
          <w:rFonts w:asciiTheme="minorHAnsi" w:hAnsiTheme="minorHAnsi" w:cstheme="minorHAnsi"/>
          <w:bCs/>
          <w:iCs/>
          <w:color w:val="auto"/>
        </w:rPr>
      </w:pPr>
      <w:r w:rsidRPr="00186077">
        <w:rPr>
          <w:rFonts w:asciiTheme="minorHAnsi" w:hAnsiTheme="minorHAnsi" w:cstheme="minorHAnsi"/>
          <w:bCs/>
          <w:iCs/>
          <w:color w:val="auto"/>
        </w:rPr>
        <w:lastRenderedPageBreak/>
        <w:t>All HUD employees, regardless of their length of service</w:t>
      </w:r>
      <w:r w:rsidR="00A85A0B">
        <w:rPr>
          <w:rFonts w:asciiTheme="minorHAnsi" w:hAnsiTheme="minorHAnsi" w:cstheme="minorHAnsi"/>
          <w:bCs/>
          <w:iCs/>
          <w:color w:val="auto"/>
        </w:rPr>
        <w:t xml:space="preserve"> that are </w:t>
      </w:r>
      <w:r w:rsidR="00A85A0B" w:rsidRPr="008A1400">
        <w:rPr>
          <w:rFonts w:asciiTheme="minorHAnsi" w:hAnsiTheme="minorHAnsi" w:cstheme="minorHAnsi"/>
          <w:b/>
          <w:iCs/>
          <w:color w:val="auto"/>
        </w:rPr>
        <w:t>unable to work OR telework</w:t>
      </w:r>
      <w:r w:rsidR="0082341F">
        <w:rPr>
          <w:rFonts w:asciiTheme="minorHAnsi" w:hAnsiTheme="minorHAnsi" w:cstheme="minorHAnsi"/>
          <w:b/>
          <w:iCs/>
          <w:color w:val="auto"/>
        </w:rPr>
        <w:t xml:space="preserve"> </w:t>
      </w:r>
      <w:r w:rsidR="0082341F" w:rsidRPr="00965810">
        <w:rPr>
          <w:rFonts w:asciiTheme="minorHAnsi" w:hAnsiTheme="minorHAnsi" w:cstheme="minorHAnsi"/>
          <w:bCs/>
          <w:iCs/>
          <w:color w:val="auto"/>
        </w:rPr>
        <w:t xml:space="preserve">subject to the provisions </w:t>
      </w:r>
      <w:r w:rsidR="00965810">
        <w:rPr>
          <w:rFonts w:asciiTheme="minorHAnsi" w:hAnsiTheme="minorHAnsi" w:cstheme="minorHAnsi"/>
          <w:bCs/>
          <w:iCs/>
          <w:color w:val="auto"/>
        </w:rPr>
        <w:t xml:space="preserve">identified </w:t>
      </w:r>
      <w:r w:rsidR="0082341F" w:rsidRPr="00965810">
        <w:rPr>
          <w:rFonts w:asciiTheme="minorHAnsi" w:hAnsiTheme="minorHAnsi" w:cstheme="minorHAnsi"/>
          <w:bCs/>
          <w:iCs/>
          <w:color w:val="auto"/>
        </w:rPr>
        <w:t>below</w:t>
      </w:r>
      <w:r w:rsidR="00965810" w:rsidRPr="00965810">
        <w:rPr>
          <w:rFonts w:asciiTheme="minorHAnsi" w:hAnsiTheme="minorHAnsi" w:cstheme="minorHAnsi"/>
          <w:bCs/>
          <w:iCs/>
          <w:color w:val="auto"/>
        </w:rPr>
        <w:t>.</w:t>
      </w:r>
    </w:p>
    <w:p w14:paraId="6956E463" w14:textId="77777777" w:rsidR="000E1119" w:rsidRPr="00186077" w:rsidRDefault="000E1119" w:rsidP="003D625C">
      <w:pPr>
        <w:pStyle w:val="Default"/>
        <w:rPr>
          <w:rFonts w:asciiTheme="minorHAnsi" w:hAnsiTheme="minorHAnsi" w:cstheme="minorHAnsi"/>
          <w:color w:val="auto"/>
        </w:rPr>
      </w:pPr>
      <w:r w:rsidRPr="00186077">
        <w:rPr>
          <w:rFonts w:asciiTheme="minorHAnsi" w:hAnsiTheme="minorHAnsi" w:cstheme="minorHAnsi"/>
          <w:color w:val="auto"/>
        </w:rPr>
        <w:t xml:space="preserve"> </w:t>
      </w:r>
    </w:p>
    <w:p w14:paraId="45848620" w14:textId="77777777" w:rsidR="000E1119" w:rsidRPr="00186077" w:rsidRDefault="00EB019C" w:rsidP="000E1119">
      <w:pPr>
        <w:rPr>
          <w:rFonts w:asciiTheme="minorHAnsi" w:hAnsiTheme="minorHAnsi" w:cstheme="minorHAnsi"/>
          <w:b/>
          <w:bCs/>
          <w:sz w:val="24"/>
          <w:szCs w:val="24"/>
          <w:u w:val="single"/>
        </w:rPr>
      </w:pPr>
      <w:r w:rsidRPr="00186077">
        <w:rPr>
          <w:rFonts w:asciiTheme="minorHAnsi" w:hAnsiTheme="minorHAnsi" w:cstheme="minorHAnsi"/>
          <w:b/>
          <w:bCs/>
          <w:sz w:val="24"/>
          <w:szCs w:val="24"/>
          <w:u w:val="single"/>
        </w:rPr>
        <w:t>Provisions:</w:t>
      </w:r>
    </w:p>
    <w:p w14:paraId="081A6381" w14:textId="77777777" w:rsidR="00EB019C" w:rsidRPr="00186077" w:rsidRDefault="00EB019C" w:rsidP="000E1119">
      <w:pPr>
        <w:jc w:val="center"/>
        <w:rPr>
          <w:rFonts w:asciiTheme="minorHAnsi" w:hAnsiTheme="minorHAnsi" w:cstheme="minorHAnsi"/>
          <w:b/>
          <w:bCs/>
          <w:iCs/>
          <w:sz w:val="24"/>
          <w:szCs w:val="24"/>
        </w:rPr>
      </w:pPr>
    </w:p>
    <w:p w14:paraId="7767F239" w14:textId="7FCC40FC" w:rsidR="000E1119" w:rsidRPr="00186077" w:rsidRDefault="00EB019C" w:rsidP="00DA72D3">
      <w:pPr>
        <w:rPr>
          <w:rFonts w:asciiTheme="minorHAnsi" w:hAnsiTheme="minorHAnsi" w:cstheme="minorHAnsi"/>
          <w:sz w:val="24"/>
          <w:szCs w:val="24"/>
        </w:rPr>
      </w:pPr>
      <w:r w:rsidRPr="00186077">
        <w:rPr>
          <w:rFonts w:asciiTheme="minorHAnsi" w:hAnsiTheme="minorHAnsi" w:cstheme="minorHAnsi"/>
          <w:b/>
          <w:bCs/>
          <w:iCs/>
          <w:sz w:val="24"/>
          <w:szCs w:val="24"/>
        </w:rPr>
        <w:t xml:space="preserve">Under the following situations, employees with the appropriate documentation may be paid </w:t>
      </w:r>
      <w:r w:rsidR="000E1119" w:rsidRPr="00186077">
        <w:rPr>
          <w:rFonts w:asciiTheme="minorHAnsi" w:hAnsiTheme="minorHAnsi" w:cstheme="minorHAnsi"/>
          <w:sz w:val="24"/>
          <w:szCs w:val="24"/>
        </w:rPr>
        <w:t xml:space="preserve">at the </w:t>
      </w:r>
      <w:r w:rsidR="000E1119" w:rsidRPr="00186077">
        <w:rPr>
          <w:rFonts w:asciiTheme="minorHAnsi" w:hAnsiTheme="minorHAnsi" w:cstheme="minorHAnsi"/>
          <w:b/>
          <w:bCs/>
          <w:sz w:val="24"/>
          <w:szCs w:val="24"/>
        </w:rPr>
        <w:t>full rate of pay</w:t>
      </w:r>
      <w:r w:rsidR="000E1119" w:rsidRPr="00186077">
        <w:rPr>
          <w:rFonts w:asciiTheme="minorHAnsi" w:hAnsiTheme="minorHAnsi" w:cstheme="minorHAnsi"/>
          <w:sz w:val="24"/>
          <w:szCs w:val="24"/>
        </w:rPr>
        <w:t xml:space="preserve"> for up to 10 days/80 hours, subject to daily and aggregate pay caps</w:t>
      </w:r>
      <w:r w:rsidRPr="00186077">
        <w:rPr>
          <w:rFonts w:asciiTheme="minorHAnsi" w:hAnsiTheme="minorHAnsi" w:cstheme="minorHAnsi"/>
          <w:sz w:val="24"/>
          <w:szCs w:val="24"/>
        </w:rPr>
        <w:t xml:space="preserve">.  </w:t>
      </w:r>
      <w:r w:rsidRPr="008A1400">
        <w:rPr>
          <w:rFonts w:asciiTheme="minorHAnsi" w:hAnsiTheme="minorHAnsi" w:cstheme="minorHAnsi"/>
          <w:sz w:val="24"/>
          <w:szCs w:val="24"/>
        </w:rPr>
        <w:t xml:space="preserve">This is effective from </w:t>
      </w:r>
      <w:r w:rsidR="000E1119" w:rsidRPr="008A1400">
        <w:rPr>
          <w:rFonts w:asciiTheme="minorHAnsi" w:hAnsiTheme="minorHAnsi" w:cstheme="minorHAnsi"/>
          <w:sz w:val="24"/>
          <w:szCs w:val="24"/>
        </w:rPr>
        <w:t>April 1</w:t>
      </w:r>
      <w:r w:rsidR="00965810">
        <w:rPr>
          <w:rFonts w:asciiTheme="minorHAnsi" w:hAnsiTheme="minorHAnsi" w:cstheme="minorHAnsi"/>
          <w:sz w:val="24"/>
          <w:szCs w:val="24"/>
        </w:rPr>
        <w:t>, 2020</w:t>
      </w:r>
      <w:r w:rsidR="000E1119" w:rsidRPr="008A1400">
        <w:rPr>
          <w:rFonts w:asciiTheme="minorHAnsi" w:hAnsiTheme="minorHAnsi" w:cstheme="minorHAnsi"/>
          <w:sz w:val="24"/>
          <w:szCs w:val="24"/>
        </w:rPr>
        <w:t xml:space="preserve"> – December 31, 2020</w:t>
      </w:r>
      <w:r w:rsidR="00B0219E" w:rsidRPr="008A1400">
        <w:rPr>
          <w:rFonts w:asciiTheme="minorHAnsi" w:hAnsiTheme="minorHAnsi" w:cstheme="minorHAnsi"/>
          <w:sz w:val="24"/>
          <w:szCs w:val="24"/>
        </w:rPr>
        <w:t>,</w:t>
      </w:r>
      <w:r w:rsidR="000E1119" w:rsidRPr="008A1400">
        <w:rPr>
          <w:rFonts w:asciiTheme="minorHAnsi" w:hAnsiTheme="minorHAnsi" w:cstheme="minorHAnsi"/>
          <w:sz w:val="24"/>
          <w:szCs w:val="24"/>
        </w:rPr>
        <w:t xml:space="preserve"> if the employee is</w:t>
      </w:r>
      <w:r w:rsidR="000E1119" w:rsidRPr="00E4536C">
        <w:rPr>
          <w:rFonts w:asciiTheme="minorHAnsi" w:hAnsiTheme="minorHAnsi" w:cstheme="minorHAnsi"/>
          <w:sz w:val="24"/>
          <w:szCs w:val="24"/>
          <w:highlight w:val="yellow"/>
        </w:rPr>
        <w:t xml:space="preserve"> </w:t>
      </w:r>
      <w:r w:rsidR="000E1119" w:rsidRPr="008A1400">
        <w:rPr>
          <w:rFonts w:asciiTheme="minorHAnsi" w:hAnsiTheme="minorHAnsi" w:cstheme="minorHAnsi"/>
          <w:b/>
          <w:bCs/>
          <w:sz w:val="24"/>
          <w:szCs w:val="24"/>
          <w:highlight w:val="yellow"/>
        </w:rPr>
        <w:t>unable to work,</w:t>
      </w:r>
      <w:r w:rsidR="000E1119" w:rsidRPr="00E4536C">
        <w:rPr>
          <w:rFonts w:asciiTheme="minorHAnsi" w:hAnsiTheme="minorHAnsi" w:cstheme="minorHAnsi"/>
          <w:b/>
          <w:bCs/>
          <w:sz w:val="24"/>
          <w:szCs w:val="24"/>
          <w:highlight w:val="yellow"/>
        </w:rPr>
        <w:t xml:space="preserve"> including unable to telework</w:t>
      </w:r>
      <w:r w:rsidR="000E1119" w:rsidRPr="008A1400">
        <w:rPr>
          <w:rFonts w:asciiTheme="minorHAnsi" w:hAnsiTheme="minorHAnsi" w:cstheme="minorHAnsi"/>
          <w:sz w:val="24"/>
          <w:szCs w:val="24"/>
        </w:rPr>
        <w:t>, due to one of the following situations.</w:t>
      </w:r>
      <w:r w:rsidR="000E1119" w:rsidRPr="00186077">
        <w:rPr>
          <w:rFonts w:asciiTheme="minorHAnsi" w:hAnsiTheme="minorHAnsi" w:cstheme="minorHAnsi"/>
          <w:sz w:val="24"/>
          <w:szCs w:val="24"/>
        </w:rPr>
        <w:t xml:space="preserve"> </w:t>
      </w:r>
    </w:p>
    <w:p w14:paraId="69C474E8" w14:textId="77777777" w:rsidR="00DA72D3" w:rsidRPr="00186077" w:rsidRDefault="00DA72D3" w:rsidP="00DA72D3">
      <w:pPr>
        <w:rPr>
          <w:rFonts w:asciiTheme="minorHAnsi" w:hAnsiTheme="minorHAnsi" w:cstheme="minorHAnsi"/>
          <w:b/>
          <w:i/>
          <w:sz w:val="24"/>
          <w:szCs w:val="24"/>
        </w:rPr>
      </w:pPr>
    </w:p>
    <w:p w14:paraId="30C5E064" w14:textId="2631135A" w:rsidR="00EF143A" w:rsidRPr="00186077" w:rsidRDefault="000E1119" w:rsidP="00A207B3">
      <w:pPr>
        <w:pStyle w:val="Default"/>
        <w:numPr>
          <w:ilvl w:val="0"/>
          <w:numId w:val="2"/>
        </w:numPr>
        <w:spacing w:after="240"/>
        <w:rPr>
          <w:rFonts w:asciiTheme="minorHAnsi" w:hAnsiTheme="minorHAnsi" w:cstheme="minorHAnsi"/>
          <w:color w:val="auto"/>
        </w:rPr>
      </w:pPr>
      <w:r w:rsidRPr="00186077">
        <w:rPr>
          <w:rFonts w:asciiTheme="minorHAnsi" w:hAnsiTheme="minorHAnsi" w:cstheme="minorHAnsi"/>
          <w:color w:val="auto"/>
        </w:rPr>
        <w:t>Is subject to federal, state, or local quarantine or isolation</w:t>
      </w:r>
      <w:r w:rsidR="00965810">
        <w:rPr>
          <w:rFonts w:asciiTheme="minorHAnsi" w:hAnsiTheme="minorHAnsi" w:cstheme="minorHAnsi"/>
          <w:color w:val="auto"/>
        </w:rPr>
        <w:t xml:space="preserve"> – not stay at home order - </w:t>
      </w:r>
      <w:r w:rsidRPr="00186077">
        <w:rPr>
          <w:rFonts w:asciiTheme="minorHAnsi" w:hAnsiTheme="minorHAnsi" w:cstheme="minorHAnsi"/>
          <w:color w:val="auto"/>
        </w:rPr>
        <w:t>related to COVID-</w:t>
      </w:r>
      <w:proofErr w:type="gramStart"/>
      <w:r w:rsidRPr="00186077">
        <w:rPr>
          <w:rFonts w:asciiTheme="minorHAnsi" w:hAnsiTheme="minorHAnsi" w:cstheme="minorHAnsi"/>
          <w:color w:val="auto"/>
        </w:rPr>
        <w:t>19;</w:t>
      </w:r>
      <w:proofErr w:type="gramEnd"/>
    </w:p>
    <w:p w14:paraId="323E3CB0" w14:textId="77777777" w:rsidR="00EF143A" w:rsidRPr="00186077" w:rsidRDefault="000E1119" w:rsidP="00A207B3">
      <w:pPr>
        <w:pStyle w:val="Default"/>
        <w:numPr>
          <w:ilvl w:val="0"/>
          <w:numId w:val="2"/>
        </w:numPr>
        <w:spacing w:after="240"/>
        <w:rPr>
          <w:rFonts w:asciiTheme="minorHAnsi" w:hAnsiTheme="minorHAnsi" w:cstheme="minorHAnsi"/>
          <w:color w:val="auto"/>
        </w:rPr>
      </w:pPr>
      <w:r w:rsidRPr="00186077">
        <w:rPr>
          <w:rFonts w:asciiTheme="minorHAnsi" w:hAnsiTheme="minorHAnsi" w:cstheme="minorHAnsi"/>
          <w:color w:val="auto"/>
        </w:rPr>
        <w:t>Has been advised by their doctor to self-quarantine due to COVID-19; or</w:t>
      </w:r>
      <w:r w:rsidRPr="00186077">
        <w:rPr>
          <w:rFonts w:asciiTheme="minorHAnsi" w:hAnsiTheme="minorHAnsi" w:cstheme="minorHAnsi"/>
          <w:b/>
          <w:i/>
          <w:color w:val="auto"/>
        </w:rPr>
        <w:t xml:space="preserve"> </w:t>
      </w:r>
    </w:p>
    <w:p w14:paraId="18AAF60B" w14:textId="77777777" w:rsidR="00A207B3" w:rsidRPr="00186077" w:rsidRDefault="000E1119" w:rsidP="00A207B3">
      <w:pPr>
        <w:pStyle w:val="Default"/>
        <w:numPr>
          <w:ilvl w:val="0"/>
          <w:numId w:val="2"/>
        </w:numPr>
        <w:spacing w:after="240"/>
        <w:rPr>
          <w:rFonts w:asciiTheme="minorHAnsi" w:hAnsiTheme="minorHAnsi" w:cstheme="minorHAnsi"/>
          <w:color w:val="auto"/>
        </w:rPr>
      </w:pPr>
      <w:r w:rsidRPr="00186077">
        <w:rPr>
          <w:rFonts w:asciiTheme="minorHAnsi" w:hAnsiTheme="minorHAnsi" w:cstheme="minorHAnsi"/>
          <w:color w:val="auto"/>
        </w:rPr>
        <w:t>Is experiencing symptoms of COVID-19 and is seeking a medical diagnosis</w:t>
      </w:r>
      <w:r w:rsidR="00A207B3" w:rsidRPr="00186077">
        <w:rPr>
          <w:rFonts w:asciiTheme="minorHAnsi" w:hAnsiTheme="minorHAnsi" w:cstheme="minorHAnsi"/>
          <w:color w:val="auto"/>
        </w:rPr>
        <w:t xml:space="preserve">.  </w:t>
      </w:r>
    </w:p>
    <w:p w14:paraId="67B94B8B" w14:textId="72192BB2" w:rsidR="008A0C09" w:rsidRPr="00186077" w:rsidRDefault="008A0C09" w:rsidP="008A0C09">
      <w:pPr>
        <w:rPr>
          <w:rFonts w:asciiTheme="minorHAnsi" w:hAnsiTheme="minorHAnsi" w:cstheme="minorHAnsi"/>
          <w:sz w:val="24"/>
          <w:szCs w:val="24"/>
        </w:rPr>
      </w:pPr>
      <w:r w:rsidRPr="00186077">
        <w:rPr>
          <w:rFonts w:asciiTheme="minorHAnsi" w:hAnsiTheme="minorHAnsi" w:cstheme="minorHAnsi"/>
          <w:b/>
          <w:bCs/>
          <w:iCs/>
          <w:sz w:val="24"/>
          <w:szCs w:val="24"/>
        </w:rPr>
        <w:t xml:space="preserve">Under the following situations, employees with the appropriate documentation may be paid </w:t>
      </w:r>
      <w:r w:rsidRPr="00965810">
        <w:rPr>
          <w:rFonts w:asciiTheme="minorHAnsi" w:hAnsiTheme="minorHAnsi" w:cstheme="minorHAnsi"/>
          <w:b/>
          <w:bCs/>
          <w:sz w:val="24"/>
          <w:szCs w:val="24"/>
        </w:rPr>
        <w:t>at</w:t>
      </w:r>
      <w:r w:rsidR="00965810" w:rsidRPr="00965810">
        <w:rPr>
          <w:rFonts w:asciiTheme="minorHAnsi" w:hAnsiTheme="minorHAnsi" w:cstheme="minorHAnsi"/>
          <w:b/>
          <w:bCs/>
          <w:sz w:val="24"/>
          <w:szCs w:val="24"/>
        </w:rPr>
        <w:t xml:space="preserve"> only</w:t>
      </w:r>
      <w:r w:rsidRPr="00186077">
        <w:rPr>
          <w:rFonts w:asciiTheme="minorHAnsi" w:hAnsiTheme="minorHAnsi" w:cstheme="minorHAnsi"/>
          <w:sz w:val="24"/>
          <w:szCs w:val="24"/>
        </w:rPr>
        <w:t xml:space="preserve"> </w:t>
      </w:r>
      <w:r w:rsidRPr="00C950B5">
        <w:rPr>
          <w:rFonts w:asciiTheme="minorHAnsi" w:hAnsiTheme="minorHAnsi" w:cstheme="minorHAnsi"/>
          <w:b/>
          <w:bCs/>
          <w:sz w:val="24"/>
          <w:szCs w:val="24"/>
          <w:highlight w:val="yellow"/>
        </w:rPr>
        <w:t>2/3 the rate of pay</w:t>
      </w:r>
      <w:r w:rsidRPr="00186077">
        <w:rPr>
          <w:rFonts w:asciiTheme="minorHAnsi" w:hAnsiTheme="minorHAnsi" w:cstheme="minorHAnsi"/>
          <w:sz w:val="24"/>
          <w:szCs w:val="24"/>
        </w:rPr>
        <w:t xml:space="preserve"> for up to 10 days/80 hours, subject to daily and aggregate pay caps.   This is effective from April 1</w:t>
      </w:r>
      <w:r w:rsidR="00965810">
        <w:rPr>
          <w:rFonts w:asciiTheme="minorHAnsi" w:hAnsiTheme="minorHAnsi" w:cstheme="minorHAnsi"/>
          <w:sz w:val="24"/>
          <w:szCs w:val="24"/>
        </w:rPr>
        <w:t>, 2020</w:t>
      </w:r>
      <w:r w:rsidRPr="00186077">
        <w:rPr>
          <w:rFonts w:asciiTheme="minorHAnsi" w:hAnsiTheme="minorHAnsi" w:cstheme="minorHAnsi"/>
          <w:sz w:val="24"/>
          <w:szCs w:val="24"/>
        </w:rPr>
        <w:t xml:space="preserve"> – December 31, 2020 </w:t>
      </w:r>
      <w:r w:rsidRPr="00186077">
        <w:rPr>
          <w:rFonts w:asciiTheme="minorHAnsi" w:hAnsiTheme="minorHAnsi" w:cstheme="minorHAnsi"/>
          <w:b/>
          <w:bCs/>
          <w:sz w:val="24"/>
          <w:szCs w:val="24"/>
        </w:rPr>
        <w:t xml:space="preserve">if the employee </w:t>
      </w:r>
      <w:r w:rsidRPr="00B10115">
        <w:rPr>
          <w:rFonts w:asciiTheme="minorHAnsi" w:hAnsiTheme="minorHAnsi" w:cstheme="minorHAnsi"/>
          <w:b/>
          <w:bCs/>
          <w:sz w:val="24"/>
          <w:szCs w:val="24"/>
          <w:highlight w:val="yellow"/>
        </w:rPr>
        <w:t>is unable to work, including unable to telework</w:t>
      </w:r>
      <w:r w:rsidRPr="00186077">
        <w:rPr>
          <w:rFonts w:asciiTheme="minorHAnsi" w:hAnsiTheme="minorHAnsi" w:cstheme="minorHAnsi"/>
          <w:sz w:val="24"/>
          <w:szCs w:val="24"/>
        </w:rPr>
        <w:t xml:space="preserve">, due to one of the following situations. </w:t>
      </w:r>
    </w:p>
    <w:p w14:paraId="031183AF" w14:textId="5602D071" w:rsidR="0028133F" w:rsidRPr="00186077" w:rsidRDefault="000E1119" w:rsidP="00E80385">
      <w:pPr>
        <w:pStyle w:val="Default"/>
        <w:ind w:left="720"/>
        <w:rPr>
          <w:rFonts w:asciiTheme="minorHAnsi" w:hAnsiTheme="minorHAnsi" w:cstheme="minorHAnsi"/>
          <w:color w:val="auto"/>
        </w:rPr>
      </w:pPr>
      <w:r w:rsidRPr="00186077">
        <w:rPr>
          <w:rFonts w:asciiTheme="minorHAnsi" w:hAnsiTheme="minorHAnsi" w:cstheme="minorHAnsi"/>
          <w:color w:val="auto"/>
        </w:rPr>
        <w:br/>
      </w:r>
      <w:r w:rsidR="00EF143A" w:rsidRPr="00186077">
        <w:rPr>
          <w:rFonts w:asciiTheme="minorHAnsi" w:hAnsiTheme="minorHAnsi" w:cstheme="minorHAnsi"/>
          <w:color w:val="auto"/>
        </w:rPr>
        <w:t>4</w:t>
      </w:r>
      <w:r w:rsidRPr="00186077">
        <w:rPr>
          <w:rFonts w:asciiTheme="minorHAnsi" w:hAnsiTheme="minorHAnsi" w:cstheme="minorHAnsi"/>
          <w:color w:val="auto"/>
        </w:rPr>
        <w:t>.</w:t>
      </w:r>
      <w:r w:rsidR="00E80385" w:rsidRPr="00186077">
        <w:rPr>
          <w:rFonts w:asciiTheme="minorHAnsi" w:hAnsiTheme="minorHAnsi" w:cstheme="minorHAnsi"/>
          <w:color w:val="auto"/>
        </w:rPr>
        <w:t xml:space="preserve"> </w:t>
      </w:r>
      <w:r w:rsidRPr="00186077">
        <w:rPr>
          <w:rFonts w:asciiTheme="minorHAnsi" w:hAnsiTheme="minorHAnsi" w:cstheme="minorHAnsi"/>
          <w:color w:val="auto"/>
        </w:rPr>
        <w:t xml:space="preserve"> Is caring for a family member subject to a quarantine order or self-</w:t>
      </w:r>
      <w:r w:rsidR="00E10374" w:rsidRPr="00186077">
        <w:rPr>
          <w:rFonts w:asciiTheme="minorHAnsi" w:hAnsiTheme="minorHAnsi" w:cstheme="minorHAnsi"/>
          <w:color w:val="auto"/>
        </w:rPr>
        <w:t>quarantine.</w:t>
      </w:r>
      <w:r w:rsidRPr="00186077">
        <w:rPr>
          <w:rFonts w:asciiTheme="minorHAnsi" w:hAnsiTheme="minorHAnsi" w:cstheme="minorHAnsi"/>
          <w:color w:val="auto"/>
        </w:rPr>
        <w:t xml:space="preserve"> </w:t>
      </w:r>
    </w:p>
    <w:p w14:paraId="43756BF3" w14:textId="77777777" w:rsidR="0028133F" w:rsidRPr="00186077" w:rsidRDefault="0028133F" w:rsidP="00E80385">
      <w:pPr>
        <w:pStyle w:val="Default"/>
        <w:ind w:left="720"/>
        <w:rPr>
          <w:rFonts w:asciiTheme="minorHAnsi" w:hAnsiTheme="minorHAnsi" w:cstheme="minorHAnsi"/>
          <w:color w:val="auto"/>
        </w:rPr>
      </w:pPr>
    </w:p>
    <w:p w14:paraId="29E1F873" w14:textId="302B1C6F" w:rsidR="008A0C09" w:rsidRPr="00186077" w:rsidRDefault="000E1119" w:rsidP="0028133F">
      <w:pPr>
        <w:pStyle w:val="Default"/>
        <w:numPr>
          <w:ilvl w:val="0"/>
          <w:numId w:val="3"/>
        </w:numPr>
        <w:rPr>
          <w:rFonts w:asciiTheme="minorHAnsi" w:hAnsiTheme="minorHAnsi" w:cstheme="minorHAnsi"/>
          <w:color w:val="auto"/>
        </w:rPr>
      </w:pPr>
      <w:r w:rsidRPr="00186077">
        <w:rPr>
          <w:rFonts w:asciiTheme="minorHAnsi" w:hAnsiTheme="minorHAnsi" w:cstheme="minorHAnsi"/>
          <w:color w:val="auto"/>
        </w:rPr>
        <w:t xml:space="preserve">Is caring for children if schools are closed or their caregiver is unavailable because of the COVID-19 health emergency; or </w:t>
      </w:r>
    </w:p>
    <w:p w14:paraId="454560D8" w14:textId="77777777" w:rsidR="0028133F" w:rsidRPr="00186077" w:rsidRDefault="0028133F" w:rsidP="0028133F">
      <w:pPr>
        <w:pStyle w:val="Default"/>
        <w:ind w:left="1080"/>
        <w:rPr>
          <w:rFonts w:asciiTheme="minorHAnsi" w:hAnsiTheme="minorHAnsi" w:cstheme="minorHAnsi"/>
          <w:color w:val="auto"/>
        </w:rPr>
      </w:pPr>
    </w:p>
    <w:p w14:paraId="5D050D3F" w14:textId="1490DC5E" w:rsidR="000E1119" w:rsidRDefault="000E1119" w:rsidP="005872D1">
      <w:pPr>
        <w:pStyle w:val="Default"/>
        <w:numPr>
          <w:ilvl w:val="0"/>
          <w:numId w:val="3"/>
        </w:numPr>
        <w:rPr>
          <w:rFonts w:asciiTheme="minorHAnsi" w:hAnsiTheme="minorHAnsi" w:cstheme="minorHAnsi"/>
          <w:color w:val="auto"/>
        </w:rPr>
      </w:pPr>
      <w:r w:rsidRPr="00186077">
        <w:rPr>
          <w:rFonts w:asciiTheme="minorHAnsi" w:hAnsiTheme="minorHAnsi" w:cstheme="minorHAnsi"/>
          <w:color w:val="auto"/>
        </w:rPr>
        <w:t xml:space="preserve">Employee is experiencing any other substantially similar condition specified by the Secretary of Health and Human Services, in consultation with Secretaries of Labor and Treasury. (These conditions are to be determined as the DOL issues implementing guidance.) </w:t>
      </w:r>
    </w:p>
    <w:p w14:paraId="1462BAB9" w14:textId="77777777" w:rsidR="005872D1" w:rsidRDefault="005872D1" w:rsidP="005872D1">
      <w:pPr>
        <w:pStyle w:val="ListParagraph"/>
        <w:rPr>
          <w:rFonts w:asciiTheme="minorHAnsi" w:hAnsiTheme="minorHAnsi" w:cstheme="minorHAnsi"/>
          <w:b/>
          <w:bCs/>
        </w:rPr>
      </w:pPr>
    </w:p>
    <w:p w14:paraId="76738B66" w14:textId="35E3DB46" w:rsidR="00AD5281" w:rsidRDefault="00AD5281" w:rsidP="00AD5281">
      <w:pPr>
        <w:pStyle w:val="Default"/>
        <w:rPr>
          <w:rFonts w:asciiTheme="minorHAnsi" w:hAnsiTheme="minorHAnsi" w:cstheme="minorHAnsi"/>
          <w:color w:val="auto"/>
        </w:rPr>
      </w:pPr>
      <w:r w:rsidRPr="00E371EF">
        <w:rPr>
          <w:rFonts w:asciiTheme="minorHAnsi" w:hAnsiTheme="minorHAnsi" w:cstheme="minorHAnsi"/>
          <w:color w:val="auto"/>
        </w:rPr>
        <w:t xml:space="preserve">Employees must </w:t>
      </w:r>
      <w:r w:rsidR="0030726E">
        <w:rPr>
          <w:rFonts w:asciiTheme="minorHAnsi" w:hAnsiTheme="minorHAnsi" w:cstheme="minorHAnsi"/>
          <w:color w:val="auto"/>
        </w:rPr>
        <w:t>be aware</w:t>
      </w:r>
      <w:r w:rsidRPr="00E371EF">
        <w:rPr>
          <w:rFonts w:asciiTheme="minorHAnsi" w:hAnsiTheme="minorHAnsi" w:cstheme="minorHAnsi"/>
          <w:color w:val="auto"/>
        </w:rPr>
        <w:t xml:space="preserve"> that invoking ELPSA for these situations </w:t>
      </w:r>
      <w:r w:rsidRPr="00E371EF">
        <w:rPr>
          <w:rFonts w:asciiTheme="minorHAnsi" w:hAnsiTheme="minorHAnsi" w:cstheme="minorHAnsi"/>
          <w:color w:val="auto"/>
          <w:u w:val="single"/>
        </w:rPr>
        <w:t xml:space="preserve">may require </w:t>
      </w:r>
      <w:r w:rsidRPr="00E371EF">
        <w:rPr>
          <w:rFonts w:asciiTheme="minorHAnsi" w:hAnsiTheme="minorHAnsi" w:cstheme="minorHAnsi"/>
        </w:rPr>
        <w:t>a different form of paid/unpaid leave to be entered for any hours in excess of the cap.</w:t>
      </w:r>
      <w:r w:rsidR="00427196">
        <w:rPr>
          <w:rFonts w:asciiTheme="minorHAnsi" w:hAnsiTheme="minorHAnsi" w:cstheme="minorHAnsi"/>
        </w:rPr>
        <w:t xml:space="preserve"> </w:t>
      </w:r>
      <w:r w:rsidRPr="00E371EF">
        <w:rPr>
          <w:rFonts w:asciiTheme="minorHAnsi" w:hAnsiTheme="minorHAnsi" w:cstheme="minorHAnsi"/>
          <w:color w:val="auto"/>
        </w:rPr>
        <w:t xml:space="preserve"> </w:t>
      </w:r>
      <w:r w:rsidR="00427196" w:rsidRPr="00695D16">
        <w:rPr>
          <w:rFonts w:asciiTheme="minorHAnsi" w:hAnsiTheme="minorHAnsi" w:cstheme="minorHAnsi"/>
          <w:b/>
          <w:bCs/>
          <w:color w:val="auto"/>
        </w:rPr>
        <w:t>Examples of a 5/4/9 compressed work schedule:</w:t>
      </w:r>
    </w:p>
    <w:p w14:paraId="6673EC02" w14:textId="0831FE4B" w:rsidR="00427196" w:rsidRDefault="00427196" w:rsidP="00AD5281">
      <w:pPr>
        <w:pStyle w:val="Default"/>
        <w:rPr>
          <w:rFonts w:asciiTheme="minorHAnsi" w:hAnsiTheme="minorHAnsi" w:cstheme="minorHAnsi"/>
          <w:color w:val="auto"/>
        </w:rPr>
      </w:pPr>
    </w:p>
    <w:p w14:paraId="6B2EE958" w14:textId="4B67C5B7" w:rsidR="00695D16" w:rsidRDefault="00695D16" w:rsidP="00695D16">
      <w:pPr>
        <w:rPr>
          <w:sz w:val="24"/>
          <w:szCs w:val="24"/>
        </w:rPr>
      </w:pPr>
      <w:r>
        <w:rPr>
          <w:sz w:val="24"/>
          <w:szCs w:val="24"/>
        </w:rPr>
        <w:t xml:space="preserve">Example One - An employee needs to be isolated and cannot work/telework due to COVID-19; the employee will code their timecard with the required code. </w:t>
      </w:r>
      <w:r>
        <w:br/>
      </w:r>
      <w:r>
        <w:rPr>
          <w:noProof/>
        </w:rPr>
        <w:drawing>
          <wp:inline distT="0" distB="0" distL="0" distR="0" wp14:anchorId="0484F651" wp14:editId="4804EFD9">
            <wp:extent cx="5932805" cy="16818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6068" cy="1685603"/>
                    </a:xfrm>
                    <a:prstGeom prst="rect">
                      <a:avLst/>
                    </a:prstGeom>
                    <a:noFill/>
                    <a:ln>
                      <a:noFill/>
                    </a:ln>
                  </pic:spPr>
                </pic:pic>
              </a:graphicData>
            </a:graphic>
          </wp:inline>
        </w:drawing>
      </w:r>
    </w:p>
    <w:p w14:paraId="01BAC105" w14:textId="77777777" w:rsidR="00695D16" w:rsidRDefault="00695D16" w:rsidP="00695D16">
      <w:pPr>
        <w:rPr>
          <w:sz w:val="24"/>
          <w:szCs w:val="24"/>
        </w:rPr>
      </w:pPr>
      <w:r>
        <w:rPr>
          <w:sz w:val="24"/>
          <w:szCs w:val="24"/>
        </w:rPr>
        <w:lastRenderedPageBreak/>
        <w:t>Once the timecard has been validated; payroll reviews the record to verify if the employee has reached their daily maximum rate of $511.  It has been discovered after 7 hours each day, the employee reached their cap.  The payroll office notifies the employee and the webTA will be adjusted to add personal leave to make up the difference. The employee will use other paid leave for the remaining hours each day the employee is out from work due to COVID-19. </w:t>
      </w:r>
    </w:p>
    <w:p w14:paraId="748B8D98" w14:textId="0FF162CC" w:rsidR="00695D16" w:rsidRDefault="00695D16" w:rsidP="00695D16">
      <w:pPr>
        <w:rPr>
          <w:rFonts w:ascii="Cambria" w:hAnsi="Cambria"/>
          <w:sz w:val="24"/>
          <w:szCs w:val="24"/>
        </w:rPr>
      </w:pPr>
      <w:r>
        <w:rPr>
          <w:rFonts w:ascii="Cambria" w:hAnsi="Cambria"/>
          <w:noProof/>
          <w:sz w:val="24"/>
          <w:szCs w:val="24"/>
        </w:rPr>
        <w:drawing>
          <wp:inline distT="0" distB="0" distL="0" distR="0" wp14:anchorId="7BEA4289" wp14:editId="1D5639BA">
            <wp:extent cx="6487795" cy="212280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487795" cy="2122805"/>
                    </a:xfrm>
                    <a:prstGeom prst="rect">
                      <a:avLst/>
                    </a:prstGeom>
                    <a:noFill/>
                    <a:ln>
                      <a:noFill/>
                    </a:ln>
                  </pic:spPr>
                </pic:pic>
              </a:graphicData>
            </a:graphic>
          </wp:inline>
        </w:drawing>
      </w:r>
    </w:p>
    <w:p w14:paraId="28C3E394" w14:textId="77777777" w:rsidR="00695D16" w:rsidRDefault="00695D16" w:rsidP="00695D16">
      <w:pPr>
        <w:rPr>
          <w:sz w:val="24"/>
          <w:szCs w:val="24"/>
        </w:rPr>
      </w:pPr>
      <w:r>
        <w:rPr>
          <w:sz w:val="24"/>
          <w:szCs w:val="24"/>
        </w:rPr>
        <w:t xml:space="preserve">Example Two - An employee is unable to telework due to childcare (school closure due to COVID-19); and the payroll office has determined that the employee has reached their $200 maximum rate after working 4 hrs.  The employee is advised to use other paid leave for the remaining hours each day the employee is out due to childcare under COVID-19.  </w:t>
      </w:r>
    </w:p>
    <w:p w14:paraId="7DFE69C5" w14:textId="07DF651A" w:rsidR="00695D16" w:rsidRDefault="00695D16" w:rsidP="00695D16">
      <w:pPr>
        <w:rPr>
          <w:rFonts w:ascii="Cambria" w:hAnsi="Cambria"/>
          <w:sz w:val="24"/>
          <w:szCs w:val="24"/>
        </w:rPr>
      </w:pPr>
      <w:r>
        <w:rPr>
          <w:rFonts w:ascii="Cambria" w:hAnsi="Cambria"/>
          <w:noProof/>
          <w:sz w:val="24"/>
          <w:szCs w:val="24"/>
        </w:rPr>
        <w:drawing>
          <wp:inline distT="0" distB="0" distL="0" distR="0" wp14:anchorId="65077C0D" wp14:editId="46ECE4AE">
            <wp:extent cx="6487795" cy="21717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494615" cy="2173983"/>
                    </a:xfrm>
                    <a:prstGeom prst="rect">
                      <a:avLst/>
                    </a:prstGeom>
                    <a:noFill/>
                    <a:ln>
                      <a:noFill/>
                    </a:ln>
                  </pic:spPr>
                </pic:pic>
              </a:graphicData>
            </a:graphic>
          </wp:inline>
        </w:drawing>
      </w:r>
    </w:p>
    <w:p w14:paraId="3CD2EFF0" w14:textId="77777777" w:rsidR="00695D16" w:rsidRDefault="00695D16" w:rsidP="000E1119">
      <w:pPr>
        <w:rPr>
          <w:rFonts w:asciiTheme="minorHAnsi" w:hAnsiTheme="minorHAnsi" w:cstheme="minorHAnsi"/>
          <w:sz w:val="24"/>
          <w:szCs w:val="24"/>
        </w:rPr>
      </w:pPr>
    </w:p>
    <w:p w14:paraId="25DA0FF1" w14:textId="6718C88E" w:rsidR="000E1119" w:rsidRPr="00186077" w:rsidRDefault="00186077" w:rsidP="000E1119">
      <w:pPr>
        <w:rPr>
          <w:rFonts w:asciiTheme="minorHAnsi" w:hAnsiTheme="minorHAnsi" w:cstheme="minorHAnsi"/>
          <w:sz w:val="24"/>
          <w:szCs w:val="24"/>
          <w:lang w:val="en"/>
        </w:rPr>
      </w:pPr>
      <w:r w:rsidRPr="00186077">
        <w:rPr>
          <w:rFonts w:asciiTheme="minorHAnsi" w:hAnsiTheme="minorHAnsi" w:cstheme="minorHAnsi"/>
          <w:sz w:val="24"/>
          <w:szCs w:val="24"/>
        </w:rPr>
        <w:t xml:space="preserve">Note: </w:t>
      </w:r>
      <w:r w:rsidR="00743C07">
        <w:rPr>
          <w:rFonts w:asciiTheme="minorHAnsi" w:hAnsiTheme="minorHAnsi" w:cstheme="minorHAnsi"/>
          <w:sz w:val="24"/>
          <w:szCs w:val="24"/>
        </w:rPr>
        <w:t xml:space="preserve"> </w:t>
      </w:r>
      <w:r w:rsidRPr="00186077">
        <w:rPr>
          <w:rFonts w:asciiTheme="minorHAnsi" w:hAnsiTheme="minorHAnsi" w:cstheme="minorHAnsi"/>
          <w:sz w:val="24"/>
          <w:szCs w:val="24"/>
        </w:rPr>
        <w:t xml:space="preserve">Definition of a Health Care Provider can be found at </w:t>
      </w:r>
      <w:r w:rsidRPr="00186077">
        <w:rPr>
          <w:rFonts w:asciiTheme="minorHAnsi" w:hAnsiTheme="minorHAnsi" w:cstheme="minorHAnsi"/>
          <w:sz w:val="24"/>
          <w:szCs w:val="24"/>
          <w:lang w:val="en"/>
        </w:rPr>
        <w:t>29 CFR § 825.102.</w:t>
      </w:r>
    </w:p>
    <w:p w14:paraId="2C11C6EF" w14:textId="77777777" w:rsidR="00186077" w:rsidRPr="00186077" w:rsidRDefault="00186077" w:rsidP="000E1119">
      <w:pPr>
        <w:rPr>
          <w:rFonts w:asciiTheme="minorHAnsi" w:hAnsiTheme="minorHAnsi" w:cstheme="minorHAnsi"/>
          <w:sz w:val="24"/>
          <w:szCs w:val="24"/>
        </w:rPr>
      </w:pPr>
    </w:p>
    <w:p w14:paraId="39A2532A" w14:textId="4F743E36" w:rsidR="00EF143A" w:rsidRPr="00186077" w:rsidRDefault="00A92CAE" w:rsidP="00EF143A">
      <w:pPr>
        <w:pStyle w:val="Default"/>
        <w:spacing w:after="240"/>
        <w:rPr>
          <w:rFonts w:asciiTheme="minorHAnsi" w:hAnsiTheme="minorHAnsi" w:cstheme="minorHAnsi"/>
          <w:color w:val="auto"/>
        </w:rPr>
      </w:pPr>
      <w:r>
        <w:rPr>
          <w:rFonts w:asciiTheme="minorHAnsi" w:hAnsiTheme="minorHAnsi" w:cstheme="minorHAnsi"/>
          <w:color w:val="auto"/>
        </w:rPr>
        <w:t>Corrections may be made to WebTA to replace any other leave (annual leave, sick</w:t>
      </w:r>
      <w:r w:rsidR="005F74C4">
        <w:rPr>
          <w:rFonts w:asciiTheme="minorHAnsi" w:hAnsiTheme="minorHAnsi" w:cstheme="minorHAnsi"/>
          <w:color w:val="auto"/>
        </w:rPr>
        <w:t xml:space="preserve"> leave</w:t>
      </w:r>
      <w:r>
        <w:rPr>
          <w:rFonts w:asciiTheme="minorHAnsi" w:hAnsiTheme="minorHAnsi" w:cstheme="minorHAnsi"/>
          <w:color w:val="auto"/>
        </w:rPr>
        <w:t xml:space="preserve">, </w:t>
      </w:r>
      <w:r w:rsidR="00BA36A8">
        <w:rPr>
          <w:rFonts w:asciiTheme="minorHAnsi" w:hAnsiTheme="minorHAnsi" w:cstheme="minorHAnsi"/>
          <w:color w:val="auto"/>
        </w:rPr>
        <w:t xml:space="preserve">LWOP, </w:t>
      </w:r>
      <w:r>
        <w:rPr>
          <w:rFonts w:asciiTheme="minorHAnsi" w:hAnsiTheme="minorHAnsi" w:cstheme="minorHAnsi"/>
          <w:color w:val="auto"/>
        </w:rPr>
        <w:t xml:space="preserve">etc.)  </w:t>
      </w:r>
      <w:r w:rsidR="00BA36A8">
        <w:rPr>
          <w:rFonts w:asciiTheme="minorHAnsi" w:hAnsiTheme="minorHAnsi" w:cstheme="minorHAnsi"/>
          <w:color w:val="auto"/>
        </w:rPr>
        <w:t xml:space="preserve">that was taken </w:t>
      </w:r>
      <w:r>
        <w:rPr>
          <w:rFonts w:asciiTheme="minorHAnsi" w:hAnsiTheme="minorHAnsi" w:cstheme="minorHAnsi"/>
          <w:color w:val="auto"/>
        </w:rPr>
        <w:t xml:space="preserve">with (qualifying) EPSLA </w:t>
      </w:r>
      <w:r w:rsidR="00BA36A8">
        <w:rPr>
          <w:rFonts w:asciiTheme="minorHAnsi" w:hAnsiTheme="minorHAnsi" w:cstheme="minorHAnsi"/>
          <w:color w:val="auto"/>
        </w:rPr>
        <w:t xml:space="preserve">leave starting </w:t>
      </w:r>
      <w:r>
        <w:rPr>
          <w:rFonts w:asciiTheme="minorHAnsi" w:hAnsiTheme="minorHAnsi" w:cstheme="minorHAnsi"/>
          <w:color w:val="auto"/>
        </w:rPr>
        <w:t>April 1, 2020</w:t>
      </w:r>
      <w:r w:rsidR="00BA36A8">
        <w:rPr>
          <w:rFonts w:asciiTheme="minorHAnsi" w:hAnsiTheme="minorHAnsi" w:cstheme="minorHAnsi"/>
          <w:color w:val="auto"/>
        </w:rPr>
        <w:t xml:space="preserve"> and after.</w:t>
      </w:r>
    </w:p>
    <w:p w14:paraId="235D3818" w14:textId="2250084E" w:rsidR="00E80385" w:rsidRPr="00186077" w:rsidRDefault="00E80385" w:rsidP="00E80385">
      <w:pPr>
        <w:pStyle w:val="Default"/>
        <w:rPr>
          <w:rFonts w:asciiTheme="minorHAnsi" w:hAnsiTheme="minorHAnsi" w:cstheme="minorHAnsi"/>
          <w:b/>
          <w:bCs/>
          <w:color w:val="auto"/>
        </w:rPr>
      </w:pPr>
      <w:r w:rsidRPr="00186077">
        <w:rPr>
          <w:rFonts w:asciiTheme="minorHAnsi" w:hAnsiTheme="minorHAnsi" w:cstheme="minorHAnsi"/>
          <w:b/>
          <w:bCs/>
          <w:color w:val="auto"/>
          <w:u w:val="single"/>
        </w:rPr>
        <w:t>Payment for Leave</w:t>
      </w:r>
      <w:r w:rsidR="00975852">
        <w:rPr>
          <w:rFonts w:asciiTheme="minorHAnsi" w:hAnsiTheme="minorHAnsi" w:cstheme="minorHAnsi"/>
          <w:b/>
          <w:bCs/>
          <w:color w:val="auto"/>
          <w:u w:val="single"/>
        </w:rPr>
        <w:t>:</w:t>
      </w:r>
      <w:r w:rsidRPr="00186077">
        <w:rPr>
          <w:rFonts w:asciiTheme="minorHAnsi" w:hAnsiTheme="minorHAnsi" w:cstheme="minorHAnsi"/>
          <w:b/>
          <w:bCs/>
          <w:color w:val="auto"/>
        </w:rPr>
        <w:t xml:space="preserve"> </w:t>
      </w:r>
    </w:p>
    <w:p w14:paraId="4A3DAF49" w14:textId="77777777" w:rsidR="00E80385" w:rsidRPr="00186077" w:rsidRDefault="00E80385" w:rsidP="00E80385">
      <w:pPr>
        <w:pStyle w:val="Default"/>
        <w:rPr>
          <w:rFonts w:asciiTheme="minorHAnsi" w:hAnsiTheme="minorHAnsi" w:cstheme="minorHAnsi"/>
          <w:b/>
          <w:bCs/>
          <w:color w:val="auto"/>
        </w:rPr>
      </w:pPr>
    </w:p>
    <w:p w14:paraId="3B7A50B2" w14:textId="77777777" w:rsidR="00E80385" w:rsidRPr="00186077" w:rsidRDefault="00E80385" w:rsidP="00E80385">
      <w:pPr>
        <w:pStyle w:val="Default"/>
        <w:rPr>
          <w:rFonts w:asciiTheme="minorHAnsi" w:hAnsiTheme="minorHAnsi" w:cstheme="minorHAnsi"/>
          <w:color w:val="auto"/>
        </w:rPr>
      </w:pPr>
      <w:r w:rsidRPr="00186077">
        <w:rPr>
          <w:rFonts w:asciiTheme="minorHAnsi" w:hAnsiTheme="minorHAnsi" w:cstheme="minorHAnsi"/>
          <w:color w:val="auto"/>
        </w:rPr>
        <w:t xml:space="preserve">The amount of pay for EPSLA paid sick leave depends on the employee’s hourly rate and the hours of leave used. The hourly rate payable for EPSLA paid sick leave is based on an employee’s average hourly regular rate determined under the Fair Labor Standards Act (FLSA) or two-thirds of that rate (subject to daily and aggregate limits), depending on the applicable qualifying circumstance. </w:t>
      </w:r>
    </w:p>
    <w:p w14:paraId="5E7699F3" w14:textId="77777777" w:rsidR="00E80385" w:rsidRPr="00186077" w:rsidRDefault="00E80385" w:rsidP="00E80385">
      <w:pPr>
        <w:pStyle w:val="Default"/>
        <w:rPr>
          <w:rFonts w:asciiTheme="minorHAnsi" w:hAnsiTheme="minorHAnsi" w:cstheme="minorHAnsi"/>
          <w:color w:val="auto"/>
        </w:rPr>
      </w:pPr>
    </w:p>
    <w:p w14:paraId="06FCDE97" w14:textId="652D9B6F" w:rsidR="00E80385" w:rsidRPr="00186077" w:rsidRDefault="00E80385" w:rsidP="00E80385">
      <w:pPr>
        <w:pStyle w:val="Default"/>
        <w:rPr>
          <w:rFonts w:asciiTheme="minorHAnsi" w:hAnsiTheme="minorHAnsi" w:cstheme="minorHAnsi"/>
          <w:color w:val="auto"/>
        </w:rPr>
      </w:pPr>
      <w:r w:rsidRPr="00186077">
        <w:rPr>
          <w:rFonts w:asciiTheme="minorHAnsi" w:hAnsiTheme="minorHAnsi" w:cstheme="minorHAnsi"/>
          <w:color w:val="auto"/>
        </w:rPr>
        <w:lastRenderedPageBreak/>
        <w:t xml:space="preserve">The number of hours of EPSLA paid sick leave that may be used on a workday is generally based on the employee’s established tour of duty for leave charging purposes. Daily and aggregate limits on pay for EPSLA paid sick leave are described below. </w:t>
      </w:r>
    </w:p>
    <w:p w14:paraId="2DF3FC22" w14:textId="77777777" w:rsidR="00E80385" w:rsidRPr="00186077" w:rsidRDefault="00E80385" w:rsidP="00E80385">
      <w:pPr>
        <w:pStyle w:val="Default"/>
        <w:rPr>
          <w:rFonts w:asciiTheme="minorHAnsi" w:hAnsiTheme="minorHAnsi" w:cstheme="minorHAnsi"/>
          <w:color w:val="auto"/>
        </w:rPr>
      </w:pPr>
    </w:p>
    <w:p w14:paraId="041C5D73" w14:textId="2BF1BA73" w:rsidR="00E80385" w:rsidRPr="00186077" w:rsidRDefault="00E80385" w:rsidP="00E80385">
      <w:pPr>
        <w:pStyle w:val="Default"/>
        <w:rPr>
          <w:rFonts w:asciiTheme="minorHAnsi" w:hAnsiTheme="minorHAnsi" w:cstheme="minorHAnsi"/>
          <w:color w:val="auto"/>
        </w:rPr>
      </w:pPr>
      <w:r w:rsidRPr="00186077">
        <w:rPr>
          <w:rFonts w:asciiTheme="minorHAnsi" w:hAnsiTheme="minorHAnsi" w:cstheme="minorHAnsi"/>
          <w:color w:val="auto"/>
        </w:rPr>
        <w:t xml:space="preserve">For qualifying circumstances </w:t>
      </w:r>
      <w:r w:rsidR="0099302F">
        <w:rPr>
          <w:rFonts w:asciiTheme="minorHAnsi" w:hAnsiTheme="minorHAnsi" w:cstheme="minorHAnsi"/>
          <w:color w:val="auto"/>
        </w:rPr>
        <w:t>#’s</w:t>
      </w:r>
      <w:r w:rsidR="00E10374">
        <w:rPr>
          <w:rFonts w:asciiTheme="minorHAnsi" w:hAnsiTheme="minorHAnsi" w:cstheme="minorHAnsi"/>
          <w:color w:val="auto"/>
        </w:rPr>
        <w:t xml:space="preserve"> </w:t>
      </w:r>
      <w:r w:rsidRPr="00186077">
        <w:rPr>
          <w:rFonts w:asciiTheme="minorHAnsi" w:hAnsiTheme="minorHAnsi" w:cstheme="minorHAnsi"/>
          <w:color w:val="auto"/>
        </w:rPr>
        <w:t>1</w:t>
      </w:r>
      <w:r w:rsidR="0099302F">
        <w:rPr>
          <w:rFonts w:asciiTheme="minorHAnsi" w:hAnsiTheme="minorHAnsi" w:cstheme="minorHAnsi"/>
          <w:color w:val="auto"/>
        </w:rPr>
        <w:t xml:space="preserve">, 2, and </w:t>
      </w:r>
      <w:r w:rsidRPr="00186077">
        <w:rPr>
          <w:rFonts w:asciiTheme="minorHAnsi" w:hAnsiTheme="minorHAnsi" w:cstheme="minorHAnsi"/>
          <w:color w:val="auto"/>
        </w:rPr>
        <w:t>3,</w:t>
      </w:r>
      <w:r w:rsidR="0099302F">
        <w:rPr>
          <w:rFonts w:asciiTheme="minorHAnsi" w:hAnsiTheme="minorHAnsi" w:cstheme="minorHAnsi"/>
          <w:color w:val="auto"/>
        </w:rPr>
        <w:t xml:space="preserve"> (listed above)</w:t>
      </w:r>
      <w:r w:rsidRPr="00186077">
        <w:rPr>
          <w:rFonts w:asciiTheme="minorHAnsi" w:hAnsiTheme="minorHAnsi" w:cstheme="minorHAnsi"/>
          <w:color w:val="auto"/>
        </w:rPr>
        <w:t xml:space="preserve"> EPSLA paid sick leave is paid at an hourly rate equal to an employee’s average FLSA-based hourly regular rate. </w:t>
      </w:r>
    </w:p>
    <w:p w14:paraId="4F39C7FD" w14:textId="77777777" w:rsidR="00E80385" w:rsidRPr="00186077" w:rsidRDefault="00E80385" w:rsidP="00E80385">
      <w:pPr>
        <w:pStyle w:val="Default"/>
        <w:rPr>
          <w:rFonts w:asciiTheme="minorHAnsi" w:hAnsiTheme="minorHAnsi" w:cstheme="minorHAnsi"/>
          <w:color w:val="auto"/>
        </w:rPr>
      </w:pPr>
    </w:p>
    <w:p w14:paraId="76BA0C20" w14:textId="31DA63AE" w:rsidR="00E80385" w:rsidRPr="00186077" w:rsidRDefault="00E80385" w:rsidP="00E80385">
      <w:pPr>
        <w:pStyle w:val="Default"/>
        <w:rPr>
          <w:rFonts w:asciiTheme="minorHAnsi" w:hAnsiTheme="minorHAnsi" w:cstheme="minorHAnsi"/>
          <w:color w:val="auto"/>
        </w:rPr>
      </w:pPr>
      <w:r w:rsidRPr="00186077">
        <w:rPr>
          <w:rFonts w:asciiTheme="minorHAnsi" w:hAnsiTheme="minorHAnsi" w:cstheme="minorHAnsi"/>
          <w:color w:val="auto"/>
        </w:rPr>
        <w:t xml:space="preserve">For qualifying circumstances </w:t>
      </w:r>
      <w:r w:rsidR="0099302F">
        <w:rPr>
          <w:rFonts w:asciiTheme="minorHAnsi" w:hAnsiTheme="minorHAnsi" w:cstheme="minorHAnsi"/>
          <w:color w:val="auto"/>
        </w:rPr>
        <w:t>#’s 4, 5, and 6, (listed above)</w:t>
      </w:r>
      <w:r w:rsidRPr="00186077">
        <w:rPr>
          <w:rFonts w:asciiTheme="minorHAnsi" w:hAnsiTheme="minorHAnsi" w:cstheme="minorHAnsi"/>
          <w:color w:val="auto"/>
        </w:rPr>
        <w:t xml:space="preserve"> EPSLA paid sick leave is paid at an hourly rate equal to two-thirds of an employee’s average FLSA-based hourly regular rate. </w:t>
      </w:r>
    </w:p>
    <w:p w14:paraId="5A7011F2" w14:textId="77777777" w:rsidR="00E80385" w:rsidRPr="00186077" w:rsidRDefault="00E80385" w:rsidP="00E80385">
      <w:pPr>
        <w:pStyle w:val="Default"/>
        <w:rPr>
          <w:rFonts w:asciiTheme="minorHAnsi" w:hAnsiTheme="minorHAnsi" w:cstheme="minorHAnsi"/>
          <w:color w:val="auto"/>
        </w:rPr>
      </w:pPr>
    </w:p>
    <w:p w14:paraId="186D6787" w14:textId="3C85E282" w:rsidR="00E80385" w:rsidRPr="00186077" w:rsidRDefault="00E80385" w:rsidP="00E80385">
      <w:pPr>
        <w:pStyle w:val="Default"/>
        <w:ind w:left="720"/>
        <w:rPr>
          <w:rFonts w:asciiTheme="minorHAnsi" w:hAnsiTheme="minorHAnsi" w:cstheme="minorHAnsi"/>
          <w:color w:val="auto"/>
        </w:rPr>
      </w:pPr>
      <w:r w:rsidRPr="00186077">
        <w:rPr>
          <w:rFonts w:asciiTheme="minorHAnsi" w:hAnsiTheme="minorHAnsi" w:cstheme="minorHAnsi"/>
          <w:color w:val="auto"/>
        </w:rPr>
        <w:t xml:space="preserve">o </w:t>
      </w:r>
      <w:r w:rsidRPr="00186077">
        <w:rPr>
          <w:rFonts w:asciiTheme="minorHAnsi" w:hAnsiTheme="minorHAnsi" w:cstheme="minorHAnsi"/>
          <w:b/>
          <w:bCs/>
          <w:color w:val="auto"/>
          <w:u w:val="single"/>
        </w:rPr>
        <w:t>Average FLSA regular rate</w:t>
      </w:r>
      <w:r w:rsidRPr="00186077">
        <w:rPr>
          <w:rFonts w:asciiTheme="minorHAnsi" w:hAnsiTheme="minorHAnsi" w:cstheme="minorHAnsi"/>
          <w:color w:val="auto"/>
        </w:rPr>
        <w:t xml:space="preserve">. An employee’s average FLSA-based hourly regular rate is calculated based on the following: Using the methods provided in 29 U.S.C. 207(e) and 29 CFR parts 531 and 778 to compute the regular rate for each full workweek in which the employee has been employed during the 6-month period ending on </w:t>
      </w:r>
      <w:r w:rsidR="00100492">
        <w:rPr>
          <w:rFonts w:asciiTheme="minorHAnsi" w:hAnsiTheme="minorHAnsi" w:cstheme="minorHAnsi"/>
          <w:color w:val="auto"/>
        </w:rPr>
        <w:t xml:space="preserve">the </w:t>
      </w:r>
      <w:r w:rsidRPr="00186077">
        <w:rPr>
          <w:rFonts w:asciiTheme="minorHAnsi" w:hAnsiTheme="minorHAnsi" w:cstheme="minorHAnsi"/>
          <w:color w:val="auto"/>
        </w:rPr>
        <w:t xml:space="preserve">day on which EPSLA paid sick leave is first used or if the employee has been employed by the employer for less than 6 months, during the entire period of employment. </w:t>
      </w:r>
    </w:p>
    <w:p w14:paraId="38296E20" w14:textId="77777777" w:rsidR="00E80385" w:rsidRPr="00186077" w:rsidRDefault="00E80385" w:rsidP="00E80385">
      <w:pPr>
        <w:pStyle w:val="Default"/>
        <w:rPr>
          <w:rFonts w:asciiTheme="minorHAnsi" w:hAnsiTheme="minorHAnsi" w:cstheme="minorHAnsi"/>
          <w:color w:val="auto"/>
        </w:rPr>
      </w:pPr>
    </w:p>
    <w:p w14:paraId="2872916D" w14:textId="77777777" w:rsidR="00E80385" w:rsidRPr="00186077" w:rsidRDefault="00E80385" w:rsidP="00E80385">
      <w:pPr>
        <w:pStyle w:val="Default"/>
        <w:ind w:left="720"/>
        <w:rPr>
          <w:rFonts w:asciiTheme="minorHAnsi" w:hAnsiTheme="minorHAnsi" w:cstheme="minorHAnsi"/>
          <w:color w:val="auto"/>
        </w:rPr>
      </w:pPr>
      <w:r w:rsidRPr="00186077">
        <w:rPr>
          <w:rFonts w:asciiTheme="minorHAnsi" w:hAnsiTheme="minorHAnsi" w:cstheme="minorHAnsi"/>
          <w:color w:val="auto"/>
        </w:rPr>
        <w:t xml:space="preserve">o Computing the average of the weekly regular rates derived above, weighted by the number of hours worked for each workweek. </w:t>
      </w:r>
    </w:p>
    <w:p w14:paraId="4E41C73B" w14:textId="77777777" w:rsidR="00E80385" w:rsidRPr="00186077" w:rsidRDefault="00E80385" w:rsidP="00E80385">
      <w:pPr>
        <w:pStyle w:val="Default"/>
        <w:rPr>
          <w:rFonts w:asciiTheme="minorHAnsi" w:hAnsiTheme="minorHAnsi" w:cstheme="minorHAnsi"/>
          <w:color w:val="auto"/>
        </w:rPr>
      </w:pPr>
    </w:p>
    <w:p w14:paraId="4C850AF5" w14:textId="77777777" w:rsidR="00E80385" w:rsidRPr="00186077" w:rsidRDefault="00E80385" w:rsidP="007A7963">
      <w:pPr>
        <w:pStyle w:val="Default"/>
        <w:rPr>
          <w:rFonts w:asciiTheme="minorHAnsi" w:hAnsiTheme="minorHAnsi" w:cstheme="minorHAnsi"/>
          <w:color w:val="auto"/>
        </w:rPr>
      </w:pPr>
      <w:r w:rsidRPr="00186077">
        <w:rPr>
          <w:rFonts w:asciiTheme="minorHAnsi" w:hAnsiTheme="minorHAnsi" w:cstheme="minorHAnsi"/>
          <w:b/>
          <w:bCs/>
          <w:color w:val="auto"/>
          <w:u w:val="single"/>
        </w:rPr>
        <w:t>Daily and aggregate limits</w:t>
      </w:r>
      <w:r w:rsidRPr="00186077">
        <w:rPr>
          <w:rFonts w:asciiTheme="minorHAnsi" w:hAnsiTheme="minorHAnsi" w:cstheme="minorHAnsi"/>
          <w:color w:val="auto"/>
        </w:rPr>
        <w:t xml:space="preserve">. The pay received by an employee for EPSLA paid sick leave under the hourly rates specified above may not exceed the following daily and aggregate limitations below: </w:t>
      </w:r>
    </w:p>
    <w:p w14:paraId="270241C1" w14:textId="77777777" w:rsidR="007A7963" w:rsidRPr="00186077" w:rsidRDefault="007A7963" w:rsidP="007A7963">
      <w:pPr>
        <w:pStyle w:val="Default"/>
        <w:rPr>
          <w:rFonts w:asciiTheme="minorHAnsi" w:hAnsiTheme="minorHAnsi" w:cstheme="minorHAnsi"/>
          <w:color w:val="auto"/>
        </w:rPr>
      </w:pPr>
    </w:p>
    <w:p w14:paraId="1CA16068" w14:textId="73E6E69B" w:rsidR="00E80385" w:rsidRDefault="00E80385" w:rsidP="002940F7">
      <w:pPr>
        <w:pStyle w:val="Default"/>
        <w:numPr>
          <w:ilvl w:val="0"/>
          <w:numId w:val="6"/>
        </w:numPr>
        <w:rPr>
          <w:rFonts w:asciiTheme="minorHAnsi" w:hAnsiTheme="minorHAnsi" w:cstheme="minorHAnsi"/>
          <w:color w:val="auto"/>
        </w:rPr>
      </w:pPr>
      <w:r w:rsidRPr="00186077">
        <w:rPr>
          <w:rFonts w:asciiTheme="minorHAnsi" w:hAnsiTheme="minorHAnsi" w:cstheme="minorHAnsi"/>
          <w:color w:val="auto"/>
        </w:rPr>
        <w:t xml:space="preserve">$511 per day and $5,110 in the aggregate for one or more of the qualifying circumstances </w:t>
      </w:r>
      <w:r w:rsidR="0099302F">
        <w:rPr>
          <w:rFonts w:asciiTheme="minorHAnsi" w:hAnsiTheme="minorHAnsi" w:cstheme="minorHAnsi"/>
          <w:color w:val="auto"/>
        </w:rPr>
        <w:t xml:space="preserve">#’s 1, 2, or 3. </w:t>
      </w:r>
      <w:r w:rsidRPr="00186077">
        <w:rPr>
          <w:rFonts w:asciiTheme="minorHAnsi" w:hAnsiTheme="minorHAnsi" w:cstheme="minorHAnsi"/>
          <w:color w:val="auto"/>
        </w:rPr>
        <w:t xml:space="preserve"> </w:t>
      </w:r>
    </w:p>
    <w:p w14:paraId="6EE42FB0" w14:textId="77777777" w:rsidR="002940F7" w:rsidRPr="00186077" w:rsidRDefault="002940F7" w:rsidP="007A7963">
      <w:pPr>
        <w:pStyle w:val="Default"/>
        <w:ind w:left="720"/>
        <w:rPr>
          <w:rFonts w:asciiTheme="minorHAnsi" w:hAnsiTheme="minorHAnsi" w:cstheme="minorHAnsi"/>
          <w:color w:val="auto"/>
        </w:rPr>
      </w:pPr>
    </w:p>
    <w:p w14:paraId="10C54AF8" w14:textId="224EB8B1" w:rsidR="002940F7" w:rsidRDefault="00E80385" w:rsidP="002940F7">
      <w:pPr>
        <w:pStyle w:val="Default"/>
        <w:numPr>
          <w:ilvl w:val="0"/>
          <w:numId w:val="6"/>
        </w:numPr>
        <w:rPr>
          <w:rFonts w:asciiTheme="minorHAnsi" w:hAnsiTheme="minorHAnsi" w:cstheme="minorHAnsi"/>
          <w:color w:val="auto"/>
        </w:rPr>
      </w:pPr>
      <w:r w:rsidRPr="00186077">
        <w:rPr>
          <w:rFonts w:asciiTheme="minorHAnsi" w:hAnsiTheme="minorHAnsi" w:cstheme="minorHAnsi"/>
          <w:color w:val="auto"/>
        </w:rPr>
        <w:t xml:space="preserve">$200 per day and $2,000 in the aggregate for one or more of the qualifying circumstances </w:t>
      </w:r>
      <w:r w:rsidR="0099302F">
        <w:rPr>
          <w:rFonts w:asciiTheme="minorHAnsi" w:hAnsiTheme="minorHAnsi" w:cstheme="minorHAnsi"/>
          <w:color w:val="auto"/>
        </w:rPr>
        <w:t>#’s 4, 5, or 6.</w:t>
      </w:r>
    </w:p>
    <w:p w14:paraId="75FC40B5" w14:textId="0B532BD5" w:rsidR="00E80385" w:rsidRPr="00186077" w:rsidRDefault="00E80385" w:rsidP="007A7963">
      <w:pPr>
        <w:pStyle w:val="Default"/>
        <w:ind w:left="720"/>
        <w:rPr>
          <w:rFonts w:asciiTheme="minorHAnsi" w:hAnsiTheme="minorHAnsi" w:cstheme="minorHAnsi"/>
          <w:color w:val="auto"/>
        </w:rPr>
      </w:pPr>
      <w:r w:rsidRPr="00186077">
        <w:rPr>
          <w:rFonts w:asciiTheme="minorHAnsi" w:hAnsiTheme="minorHAnsi" w:cstheme="minorHAnsi"/>
          <w:color w:val="auto"/>
        </w:rPr>
        <w:t xml:space="preserve"> </w:t>
      </w:r>
    </w:p>
    <w:p w14:paraId="099C238D" w14:textId="55084762" w:rsidR="00E80385" w:rsidRDefault="00E80385" w:rsidP="00E80385">
      <w:pPr>
        <w:pStyle w:val="Default"/>
        <w:rPr>
          <w:rFonts w:asciiTheme="minorHAnsi" w:hAnsiTheme="minorHAnsi" w:cstheme="minorHAnsi"/>
          <w:color w:val="auto"/>
        </w:rPr>
      </w:pPr>
      <w:r w:rsidRPr="00186077">
        <w:rPr>
          <w:rFonts w:asciiTheme="minorHAnsi" w:hAnsiTheme="minorHAnsi" w:cstheme="minorHAnsi"/>
          <w:b/>
          <w:bCs/>
          <w:color w:val="auto"/>
        </w:rPr>
        <w:t>NOTE</w:t>
      </w:r>
      <w:r w:rsidR="007A7963" w:rsidRPr="00186077">
        <w:rPr>
          <w:rFonts w:asciiTheme="minorHAnsi" w:hAnsiTheme="minorHAnsi" w:cstheme="minorHAnsi"/>
          <w:b/>
          <w:bCs/>
          <w:color w:val="auto"/>
        </w:rPr>
        <w:t xml:space="preserve"> REGARDING AGGREGATE LIMIT</w:t>
      </w:r>
      <w:r w:rsidRPr="00186077">
        <w:rPr>
          <w:rFonts w:asciiTheme="minorHAnsi" w:hAnsiTheme="minorHAnsi" w:cstheme="minorHAnsi"/>
          <w:color w:val="auto"/>
        </w:rPr>
        <w:t xml:space="preserve">: </w:t>
      </w:r>
      <w:r w:rsidR="00975852">
        <w:rPr>
          <w:rFonts w:asciiTheme="minorHAnsi" w:hAnsiTheme="minorHAnsi" w:cstheme="minorHAnsi"/>
          <w:color w:val="auto"/>
        </w:rPr>
        <w:t xml:space="preserve"> </w:t>
      </w:r>
      <w:r w:rsidR="00E10374">
        <w:rPr>
          <w:rFonts w:asciiTheme="minorHAnsi" w:hAnsiTheme="minorHAnsi" w:cstheme="minorHAnsi"/>
          <w:color w:val="auto"/>
        </w:rPr>
        <w:t>EPSLA l</w:t>
      </w:r>
      <w:r w:rsidRPr="00186077">
        <w:rPr>
          <w:rFonts w:asciiTheme="minorHAnsi" w:hAnsiTheme="minorHAnsi" w:cstheme="minorHAnsi"/>
          <w:color w:val="auto"/>
        </w:rPr>
        <w:t xml:space="preserve">eave taken for qualifying circumstances </w:t>
      </w:r>
      <w:r w:rsidR="002940F7">
        <w:rPr>
          <w:rFonts w:asciiTheme="minorHAnsi" w:hAnsiTheme="minorHAnsi" w:cstheme="minorHAnsi"/>
          <w:color w:val="auto"/>
        </w:rPr>
        <w:t xml:space="preserve">#’s 4, 5, and/or 6 </w:t>
      </w:r>
      <w:r w:rsidRPr="00186077">
        <w:rPr>
          <w:rFonts w:asciiTheme="minorHAnsi" w:hAnsiTheme="minorHAnsi" w:cstheme="minorHAnsi"/>
          <w:color w:val="auto"/>
        </w:rPr>
        <w:t xml:space="preserve">also counts towards the $511 daily limit and the $5,110 aggregate limit. For example, an employee who has already received $2,000 in paid sick leave to take care of his or her child would only have $3,110 left to take paid sick leave to self-quarantine. Employees with higher rates of pay are more likely to reach the daily limit. In the case of leave used for an 8-hour workday, the $511 daily limitation would be exceeded if the employee’s hourly rate exceeds $63.87 and the $200 daily limitation would be exceeded if the employee’s two-thirds hourly rate exceeds $25.00 (i.e., the full hourly rate exceeds $37.50). </w:t>
      </w:r>
    </w:p>
    <w:p w14:paraId="39A75CE8" w14:textId="77777777" w:rsidR="004224D8" w:rsidRPr="00186077" w:rsidRDefault="004224D8" w:rsidP="00E80385">
      <w:pPr>
        <w:pStyle w:val="Default"/>
        <w:rPr>
          <w:rFonts w:asciiTheme="minorHAnsi" w:hAnsiTheme="minorHAnsi" w:cstheme="minorHAnsi"/>
          <w:color w:val="auto"/>
        </w:rPr>
      </w:pPr>
    </w:p>
    <w:p w14:paraId="144C34E8" w14:textId="53AABDA8" w:rsidR="00975852" w:rsidRPr="005E349C" w:rsidRDefault="00975852" w:rsidP="004224D8">
      <w:pPr>
        <w:rPr>
          <w:sz w:val="23"/>
          <w:szCs w:val="23"/>
        </w:rPr>
      </w:pPr>
      <w:r>
        <w:rPr>
          <w:b/>
          <w:bCs/>
          <w:sz w:val="23"/>
          <w:szCs w:val="23"/>
          <w:u w:val="single"/>
        </w:rPr>
        <w:t>Timekeeping:</w:t>
      </w:r>
      <w:r w:rsidR="005E349C">
        <w:rPr>
          <w:sz w:val="23"/>
          <w:szCs w:val="23"/>
        </w:rPr>
        <w:t xml:space="preserve"> </w:t>
      </w:r>
    </w:p>
    <w:p w14:paraId="6912188B" w14:textId="123A13C5" w:rsidR="003015C6" w:rsidRPr="00100492" w:rsidRDefault="00100492" w:rsidP="00100492">
      <w:pPr>
        <w:rPr>
          <w:rFonts w:asciiTheme="minorHAnsi" w:hAnsiTheme="minorHAnsi" w:cstheme="minorHAnsi"/>
          <w:sz w:val="24"/>
          <w:szCs w:val="24"/>
        </w:rPr>
      </w:pPr>
      <w:r w:rsidRPr="00100492">
        <w:rPr>
          <w:rFonts w:asciiTheme="minorHAnsi" w:hAnsiTheme="minorHAnsi" w:cstheme="minorHAnsi"/>
          <w:sz w:val="24"/>
          <w:szCs w:val="24"/>
        </w:rPr>
        <w:t xml:space="preserve">The National Finance Center has now updated webTA to include the EPSLA leave </w:t>
      </w:r>
      <w:r w:rsidR="00E55BD1" w:rsidRPr="00100492">
        <w:rPr>
          <w:rFonts w:asciiTheme="minorHAnsi" w:hAnsiTheme="minorHAnsi" w:cstheme="minorHAnsi"/>
          <w:sz w:val="24"/>
          <w:szCs w:val="24"/>
        </w:rPr>
        <w:t>flexibilities</w:t>
      </w:r>
      <w:r w:rsidRPr="00100492">
        <w:rPr>
          <w:rFonts w:asciiTheme="minorHAnsi" w:hAnsiTheme="minorHAnsi" w:cstheme="minorHAnsi"/>
          <w:sz w:val="24"/>
          <w:szCs w:val="24"/>
        </w:rPr>
        <w:t>.  Therefore, employees may enter their ELPSA leave requests in webTA. If the employee is unable to do so, your timekeeper must enter the needed hours and identify if an employee reaches the pay cap.</w:t>
      </w:r>
    </w:p>
    <w:p w14:paraId="50E17ABB" w14:textId="77777777" w:rsidR="00100492" w:rsidRDefault="00100492" w:rsidP="004224D8">
      <w:pPr>
        <w:rPr>
          <w:rFonts w:asciiTheme="minorHAnsi" w:hAnsiTheme="minorHAnsi" w:cstheme="minorHAnsi"/>
          <w:sz w:val="24"/>
          <w:szCs w:val="24"/>
        </w:rPr>
      </w:pPr>
    </w:p>
    <w:p w14:paraId="4B843FFC" w14:textId="70EB1117" w:rsidR="00100492" w:rsidRPr="00A904FD" w:rsidRDefault="00100492" w:rsidP="00100492">
      <w:pPr>
        <w:rPr>
          <w:rFonts w:asciiTheme="minorHAnsi" w:hAnsiTheme="minorHAnsi" w:cstheme="minorHAnsi"/>
          <w:sz w:val="24"/>
          <w:szCs w:val="24"/>
        </w:rPr>
      </w:pPr>
      <w:r w:rsidRPr="00A904FD">
        <w:rPr>
          <w:rFonts w:asciiTheme="minorHAnsi" w:hAnsiTheme="minorHAnsi" w:cstheme="minorHAnsi"/>
          <w:sz w:val="24"/>
          <w:szCs w:val="24"/>
        </w:rPr>
        <w:t xml:space="preserve">Note: The timecard must be </w:t>
      </w:r>
      <w:r>
        <w:rPr>
          <w:rFonts w:asciiTheme="minorHAnsi" w:hAnsiTheme="minorHAnsi" w:cstheme="minorHAnsi"/>
          <w:sz w:val="24"/>
          <w:szCs w:val="24"/>
        </w:rPr>
        <w:t>validated/certified</w:t>
      </w:r>
      <w:r w:rsidRPr="00A904FD">
        <w:rPr>
          <w:rFonts w:asciiTheme="minorHAnsi" w:hAnsiTheme="minorHAnsi" w:cstheme="minorHAnsi"/>
          <w:sz w:val="24"/>
          <w:szCs w:val="24"/>
        </w:rPr>
        <w:t xml:space="preserve"> NLT Tuesday after the pay period closes.  Employees must ensure they are using the proper codes for which they have the appropriate documentation</w:t>
      </w:r>
      <w:r>
        <w:rPr>
          <w:rFonts w:asciiTheme="minorHAnsi" w:hAnsiTheme="minorHAnsi" w:cstheme="minorHAnsi"/>
          <w:sz w:val="24"/>
          <w:szCs w:val="24"/>
        </w:rPr>
        <w:t xml:space="preserve"> and received supervisory approval to use EPSLA</w:t>
      </w:r>
      <w:r w:rsidR="00E55BD1">
        <w:rPr>
          <w:rFonts w:asciiTheme="minorHAnsi" w:hAnsiTheme="minorHAnsi" w:cstheme="minorHAnsi"/>
          <w:sz w:val="24"/>
          <w:szCs w:val="24"/>
        </w:rPr>
        <w:t xml:space="preserve"> paid leave</w:t>
      </w:r>
      <w:r w:rsidRPr="00A904FD">
        <w:rPr>
          <w:rFonts w:asciiTheme="minorHAnsi" w:hAnsiTheme="minorHAnsi" w:cstheme="minorHAnsi"/>
          <w:sz w:val="24"/>
          <w:szCs w:val="24"/>
        </w:rPr>
        <w:t xml:space="preserve">.  Corrected T&amp;As and/or late submissions of </w:t>
      </w:r>
      <w:r w:rsidRPr="00A904FD">
        <w:rPr>
          <w:rFonts w:asciiTheme="minorHAnsi" w:hAnsiTheme="minorHAnsi" w:cstheme="minorHAnsi"/>
          <w:sz w:val="24"/>
          <w:szCs w:val="24"/>
        </w:rPr>
        <w:lastRenderedPageBreak/>
        <w:t>T&amp;A’s may result in a salary overpayment</w:t>
      </w:r>
      <w:r w:rsidRPr="00A904FD">
        <w:rPr>
          <w:rFonts w:asciiTheme="minorHAnsi" w:hAnsiTheme="minorHAnsi" w:cstheme="minorHAnsi"/>
          <w:i/>
          <w:iCs/>
          <w:sz w:val="24"/>
          <w:szCs w:val="24"/>
        </w:rPr>
        <w:t xml:space="preserve"> </w:t>
      </w:r>
      <w:r w:rsidRPr="00A904FD">
        <w:rPr>
          <w:rFonts w:asciiTheme="minorHAnsi" w:hAnsiTheme="minorHAnsi" w:cstheme="minorHAnsi"/>
          <w:sz w:val="24"/>
          <w:szCs w:val="24"/>
        </w:rPr>
        <w:t>and will result in a debt to the Federal service</w:t>
      </w:r>
      <w:r w:rsidRPr="00A904FD">
        <w:rPr>
          <w:rFonts w:asciiTheme="minorHAnsi" w:hAnsiTheme="minorHAnsi" w:cstheme="minorHAnsi"/>
          <w:i/>
          <w:iCs/>
          <w:sz w:val="24"/>
          <w:szCs w:val="24"/>
        </w:rPr>
        <w:t>.</w:t>
      </w:r>
      <w:r w:rsidRPr="00A904FD">
        <w:rPr>
          <w:rFonts w:asciiTheme="minorHAnsi" w:hAnsiTheme="minorHAnsi" w:cstheme="minorHAnsi"/>
          <w:sz w:val="24"/>
          <w:szCs w:val="24"/>
        </w:rPr>
        <w:t xml:space="preserve">  Employees are expected to return </w:t>
      </w:r>
      <w:r>
        <w:rPr>
          <w:rFonts w:asciiTheme="minorHAnsi" w:hAnsiTheme="minorHAnsi" w:cstheme="minorHAnsi"/>
          <w:sz w:val="24"/>
          <w:szCs w:val="24"/>
        </w:rPr>
        <w:t>any</w:t>
      </w:r>
      <w:r w:rsidRPr="00A904FD">
        <w:rPr>
          <w:rFonts w:asciiTheme="minorHAnsi" w:hAnsiTheme="minorHAnsi" w:cstheme="minorHAnsi"/>
          <w:sz w:val="24"/>
          <w:szCs w:val="24"/>
        </w:rPr>
        <w:t xml:space="preserve"> overpayment</w:t>
      </w:r>
      <w:r>
        <w:rPr>
          <w:rFonts w:asciiTheme="minorHAnsi" w:hAnsiTheme="minorHAnsi" w:cstheme="minorHAnsi"/>
          <w:sz w:val="24"/>
          <w:szCs w:val="24"/>
        </w:rPr>
        <w:t>s</w:t>
      </w:r>
      <w:r w:rsidRPr="00A904FD">
        <w:rPr>
          <w:rFonts w:asciiTheme="minorHAnsi" w:hAnsiTheme="minorHAnsi" w:cstheme="minorHAnsi"/>
          <w:sz w:val="24"/>
          <w:szCs w:val="24"/>
        </w:rPr>
        <w:t>.</w:t>
      </w:r>
    </w:p>
    <w:p w14:paraId="22689936" w14:textId="77777777" w:rsidR="008B407B" w:rsidRDefault="008B407B" w:rsidP="004224D8">
      <w:pPr>
        <w:rPr>
          <w:rFonts w:asciiTheme="minorHAnsi" w:hAnsiTheme="minorHAnsi" w:cstheme="minorHAnsi"/>
          <w:b/>
          <w:bCs/>
          <w:sz w:val="16"/>
          <w:szCs w:val="16"/>
          <w:u w:val="single"/>
        </w:rPr>
      </w:pPr>
    </w:p>
    <w:p w14:paraId="6F0ED675" w14:textId="0326CD3F" w:rsidR="00975852" w:rsidRPr="00975852" w:rsidRDefault="00975852" w:rsidP="00100492">
      <w:pP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Approval and </w:t>
      </w:r>
      <w:r w:rsidR="00100492">
        <w:rPr>
          <w:rFonts w:asciiTheme="minorHAnsi" w:hAnsiTheme="minorHAnsi" w:cstheme="minorHAnsi"/>
          <w:b/>
          <w:bCs/>
          <w:sz w:val="24"/>
          <w:szCs w:val="24"/>
          <w:u w:val="single"/>
        </w:rPr>
        <w:t>D</w:t>
      </w:r>
      <w:r>
        <w:rPr>
          <w:rFonts w:asciiTheme="minorHAnsi" w:hAnsiTheme="minorHAnsi" w:cstheme="minorHAnsi"/>
          <w:b/>
          <w:bCs/>
          <w:sz w:val="24"/>
          <w:szCs w:val="24"/>
          <w:u w:val="single"/>
        </w:rPr>
        <w:t>ocumentation:</w:t>
      </w:r>
    </w:p>
    <w:p w14:paraId="4A7C4AEB" w14:textId="77777777" w:rsidR="00100492" w:rsidRDefault="00100492" w:rsidP="00100492">
      <w:pPr>
        <w:rPr>
          <w:rFonts w:asciiTheme="minorHAnsi" w:hAnsiTheme="minorHAnsi" w:cstheme="minorHAnsi"/>
          <w:sz w:val="24"/>
          <w:szCs w:val="24"/>
        </w:rPr>
      </w:pPr>
    </w:p>
    <w:p w14:paraId="7287F254" w14:textId="6975D614" w:rsidR="000057FA" w:rsidRDefault="00100492" w:rsidP="00100492">
      <w:pPr>
        <w:rPr>
          <w:rFonts w:asciiTheme="minorHAnsi" w:hAnsiTheme="minorHAnsi" w:cstheme="minorHAnsi"/>
          <w:sz w:val="24"/>
          <w:szCs w:val="24"/>
        </w:rPr>
      </w:pPr>
      <w:r>
        <w:rPr>
          <w:rFonts w:asciiTheme="minorHAnsi" w:hAnsiTheme="minorHAnsi" w:cstheme="minorHAnsi"/>
          <w:b/>
          <w:bCs/>
          <w:sz w:val="24"/>
          <w:szCs w:val="24"/>
        </w:rPr>
        <w:t xml:space="preserve">Approval.  </w:t>
      </w:r>
      <w:r w:rsidR="000E1119" w:rsidRPr="00186077">
        <w:rPr>
          <w:rFonts w:asciiTheme="minorHAnsi" w:hAnsiTheme="minorHAnsi" w:cstheme="minorHAnsi"/>
          <w:sz w:val="24"/>
          <w:szCs w:val="24"/>
        </w:rPr>
        <w:t>Employees must give notice to</w:t>
      </w:r>
      <w:r w:rsidR="00E10374" w:rsidRPr="00E10374">
        <w:rPr>
          <w:rFonts w:asciiTheme="minorHAnsi" w:hAnsiTheme="minorHAnsi" w:cstheme="minorHAnsi"/>
          <w:b/>
          <w:bCs/>
          <w:sz w:val="24"/>
          <w:szCs w:val="24"/>
        </w:rPr>
        <w:t xml:space="preserve"> (</w:t>
      </w:r>
      <w:r w:rsidR="000E1119" w:rsidRPr="00186077">
        <w:rPr>
          <w:rFonts w:asciiTheme="minorHAnsi" w:hAnsiTheme="minorHAnsi" w:cstheme="minorHAnsi"/>
          <w:b/>
          <w:bCs/>
          <w:sz w:val="24"/>
          <w:szCs w:val="24"/>
        </w:rPr>
        <w:t xml:space="preserve">and obtain approval from) </w:t>
      </w:r>
      <w:r w:rsidR="000E1119" w:rsidRPr="00186077">
        <w:rPr>
          <w:rFonts w:asciiTheme="minorHAnsi" w:hAnsiTheme="minorHAnsi" w:cstheme="minorHAnsi"/>
          <w:sz w:val="24"/>
          <w:szCs w:val="24"/>
        </w:rPr>
        <w:t xml:space="preserve">their supervisors of the need to take </w:t>
      </w:r>
      <w:r w:rsidR="000057FA" w:rsidRPr="00186077">
        <w:rPr>
          <w:rFonts w:asciiTheme="minorHAnsi" w:hAnsiTheme="minorHAnsi" w:cstheme="minorHAnsi"/>
          <w:sz w:val="24"/>
          <w:szCs w:val="24"/>
        </w:rPr>
        <w:t xml:space="preserve">EPSLA </w:t>
      </w:r>
      <w:r w:rsidR="000E1119" w:rsidRPr="00186077">
        <w:rPr>
          <w:rFonts w:asciiTheme="minorHAnsi" w:hAnsiTheme="minorHAnsi" w:cstheme="minorHAnsi"/>
          <w:sz w:val="24"/>
          <w:szCs w:val="24"/>
        </w:rPr>
        <w:t xml:space="preserve">leave and must provide supporting documentation for requests for paid sick leave. </w:t>
      </w:r>
    </w:p>
    <w:p w14:paraId="68A2B4D9" w14:textId="77777777" w:rsidR="00100492" w:rsidRPr="00186077" w:rsidRDefault="00100492" w:rsidP="00100492">
      <w:pPr>
        <w:rPr>
          <w:rFonts w:asciiTheme="minorHAnsi" w:hAnsiTheme="minorHAnsi" w:cstheme="minorHAnsi"/>
          <w:sz w:val="24"/>
          <w:szCs w:val="24"/>
        </w:rPr>
      </w:pPr>
    </w:p>
    <w:p w14:paraId="365A0817" w14:textId="0143B1E3" w:rsidR="000057FA" w:rsidRPr="00186077" w:rsidRDefault="000057FA" w:rsidP="000057FA">
      <w:pPr>
        <w:autoSpaceDE w:val="0"/>
        <w:autoSpaceDN w:val="0"/>
        <w:adjustRightInd w:val="0"/>
        <w:rPr>
          <w:rFonts w:asciiTheme="minorHAnsi" w:hAnsiTheme="minorHAnsi" w:cstheme="minorHAnsi"/>
          <w:sz w:val="24"/>
          <w:szCs w:val="24"/>
        </w:rPr>
      </w:pPr>
      <w:r w:rsidRPr="000057FA">
        <w:rPr>
          <w:rFonts w:asciiTheme="minorHAnsi" w:hAnsiTheme="minorHAnsi" w:cstheme="minorHAnsi"/>
          <w:b/>
          <w:bCs/>
          <w:sz w:val="24"/>
          <w:szCs w:val="24"/>
        </w:rPr>
        <w:t xml:space="preserve"> Documentation.</w:t>
      </w:r>
      <w:r w:rsidRPr="000057FA">
        <w:rPr>
          <w:rFonts w:asciiTheme="minorHAnsi" w:hAnsiTheme="minorHAnsi" w:cstheme="minorHAnsi"/>
          <w:sz w:val="24"/>
          <w:szCs w:val="24"/>
        </w:rPr>
        <w:t xml:space="preserve"> </w:t>
      </w:r>
      <w:r w:rsidRPr="00186077">
        <w:rPr>
          <w:rFonts w:asciiTheme="minorHAnsi" w:hAnsiTheme="minorHAnsi" w:cstheme="minorHAnsi"/>
          <w:sz w:val="24"/>
          <w:szCs w:val="24"/>
        </w:rPr>
        <w:t xml:space="preserve"> </w:t>
      </w:r>
      <w:r w:rsidRPr="000057FA">
        <w:rPr>
          <w:rFonts w:asciiTheme="minorHAnsi" w:hAnsiTheme="minorHAnsi" w:cstheme="minorHAnsi"/>
          <w:sz w:val="24"/>
          <w:szCs w:val="24"/>
        </w:rPr>
        <w:t xml:space="preserve">An employee is required to provide the employing agency with documentation containing information to support the taking of EPSLA paid sick leave. </w:t>
      </w:r>
    </w:p>
    <w:p w14:paraId="78EB87CE" w14:textId="77777777" w:rsidR="000057FA" w:rsidRPr="00186077" w:rsidRDefault="000057FA" w:rsidP="000057FA">
      <w:pPr>
        <w:autoSpaceDE w:val="0"/>
        <w:autoSpaceDN w:val="0"/>
        <w:adjustRightInd w:val="0"/>
        <w:rPr>
          <w:rFonts w:asciiTheme="minorHAnsi" w:hAnsiTheme="minorHAnsi" w:cstheme="minorHAnsi"/>
          <w:sz w:val="24"/>
          <w:szCs w:val="24"/>
        </w:rPr>
      </w:pPr>
    </w:p>
    <w:p w14:paraId="09AD7396" w14:textId="757C9F79" w:rsidR="000057FA" w:rsidRPr="001C67D7" w:rsidRDefault="000057FA" w:rsidP="000057FA">
      <w:pPr>
        <w:autoSpaceDE w:val="0"/>
        <w:autoSpaceDN w:val="0"/>
        <w:adjustRightInd w:val="0"/>
        <w:rPr>
          <w:rFonts w:asciiTheme="minorHAnsi" w:hAnsiTheme="minorHAnsi" w:cstheme="minorHAnsi"/>
          <w:b/>
          <w:bCs/>
          <w:sz w:val="24"/>
          <w:szCs w:val="24"/>
        </w:rPr>
      </w:pPr>
      <w:r w:rsidRPr="000057FA">
        <w:rPr>
          <w:rFonts w:asciiTheme="minorHAnsi" w:hAnsiTheme="minorHAnsi" w:cstheme="minorHAnsi"/>
          <w:sz w:val="24"/>
          <w:szCs w:val="24"/>
        </w:rPr>
        <w:t xml:space="preserve">a. General </w:t>
      </w:r>
      <w:r w:rsidR="00741265">
        <w:rPr>
          <w:rFonts w:asciiTheme="minorHAnsi" w:hAnsiTheme="minorHAnsi" w:cstheme="minorHAnsi"/>
          <w:sz w:val="24"/>
          <w:szCs w:val="24"/>
        </w:rPr>
        <w:t>I</w:t>
      </w:r>
      <w:r w:rsidRPr="000057FA">
        <w:rPr>
          <w:rFonts w:asciiTheme="minorHAnsi" w:hAnsiTheme="minorHAnsi" w:cstheme="minorHAnsi"/>
          <w:sz w:val="24"/>
          <w:szCs w:val="24"/>
        </w:rPr>
        <w:t>nformation</w:t>
      </w:r>
      <w:r w:rsidR="0099302F">
        <w:rPr>
          <w:rFonts w:asciiTheme="minorHAnsi" w:hAnsiTheme="minorHAnsi" w:cstheme="minorHAnsi"/>
          <w:sz w:val="24"/>
          <w:szCs w:val="24"/>
        </w:rPr>
        <w:t xml:space="preserve"> Required</w:t>
      </w:r>
      <w:r w:rsidRPr="000057FA">
        <w:rPr>
          <w:rFonts w:asciiTheme="minorHAnsi" w:hAnsiTheme="minorHAnsi" w:cstheme="minorHAnsi"/>
          <w:sz w:val="24"/>
          <w:szCs w:val="24"/>
        </w:rPr>
        <w:t xml:space="preserve">: </w:t>
      </w:r>
    </w:p>
    <w:p w14:paraId="4139BE76" w14:textId="3CA5F624" w:rsidR="000057FA" w:rsidRPr="000057FA" w:rsidRDefault="000057FA" w:rsidP="000057FA">
      <w:pPr>
        <w:autoSpaceDE w:val="0"/>
        <w:autoSpaceDN w:val="0"/>
        <w:adjustRightInd w:val="0"/>
        <w:ind w:firstLine="720"/>
        <w:rPr>
          <w:rFonts w:asciiTheme="minorHAnsi" w:hAnsiTheme="minorHAnsi" w:cstheme="minorHAnsi"/>
          <w:sz w:val="24"/>
          <w:szCs w:val="24"/>
        </w:rPr>
      </w:pPr>
      <w:r w:rsidRPr="000057FA">
        <w:rPr>
          <w:rFonts w:asciiTheme="minorHAnsi" w:hAnsiTheme="minorHAnsi" w:cstheme="minorHAnsi"/>
          <w:sz w:val="24"/>
          <w:szCs w:val="24"/>
        </w:rPr>
        <w:t xml:space="preserve">(1) Employee's </w:t>
      </w:r>
      <w:r w:rsidR="00E10374" w:rsidRPr="000057FA">
        <w:rPr>
          <w:rFonts w:asciiTheme="minorHAnsi" w:hAnsiTheme="minorHAnsi" w:cstheme="minorHAnsi"/>
          <w:sz w:val="24"/>
          <w:szCs w:val="24"/>
        </w:rPr>
        <w:t>name.</w:t>
      </w:r>
      <w:r w:rsidRPr="000057FA">
        <w:rPr>
          <w:rFonts w:asciiTheme="minorHAnsi" w:hAnsiTheme="minorHAnsi" w:cstheme="minorHAnsi"/>
          <w:sz w:val="24"/>
          <w:szCs w:val="24"/>
        </w:rPr>
        <w:t xml:space="preserve"> </w:t>
      </w:r>
    </w:p>
    <w:p w14:paraId="5F4C9167" w14:textId="05F1043F" w:rsidR="000057FA" w:rsidRPr="000057FA" w:rsidRDefault="000057FA" w:rsidP="000057FA">
      <w:pPr>
        <w:autoSpaceDE w:val="0"/>
        <w:autoSpaceDN w:val="0"/>
        <w:adjustRightInd w:val="0"/>
        <w:ind w:firstLine="720"/>
        <w:rPr>
          <w:rFonts w:asciiTheme="minorHAnsi" w:hAnsiTheme="minorHAnsi" w:cstheme="minorHAnsi"/>
          <w:sz w:val="24"/>
          <w:szCs w:val="24"/>
        </w:rPr>
      </w:pPr>
      <w:r w:rsidRPr="000057FA">
        <w:rPr>
          <w:rFonts w:asciiTheme="minorHAnsi" w:hAnsiTheme="minorHAnsi" w:cstheme="minorHAnsi"/>
          <w:sz w:val="24"/>
          <w:szCs w:val="24"/>
        </w:rPr>
        <w:t xml:space="preserve">(2) Date(s) for which leave is </w:t>
      </w:r>
      <w:r w:rsidR="004224D8" w:rsidRPr="000057FA">
        <w:rPr>
          <w:rFonts w:asciiTheme="minorHAnsi" w:hAnsiTheme="minorHAnsi" w:cstheme="minorHAnsi"/>
          <w:sz w:val="24"/>
          <w:szCs w:val="24"/>
        </w:rPr>
        <w:t>requested.</w:t>
      </w:r>
      <w:r w:rsidRPr="000057FA">
        <w:rPr>
          <w:rFonts w:asciiTheme="minorHAnsi" w:hAnsiTheme="minorHAnsi" w:cstheme="minorHAnsi"/>
          <w:sz w:val="24"/>
          <w:szCs w:val="24"/>
        </w:rPr>
        <w:t xml:space="preserve"> </w:t>
      </w:r>
    </w:p>
    <w:p w14:paraId="177302C6" w14:textId="77777777" w:rsidR="000057FA" w:rsidRPr="000057FA" w:rsidRDefault="000057FA" w:rsidP="000057FA">
      <w:pPr>
        <w:autoSpaceDE w:val="0"/>
        <w:autoSpaceDN w:val="0"/>
        <w:adjustRightInd w:val="0"/>
        <w:ind w:firstLine="720"/>
        <w:rPr>
          <w:rFonts w:asciiTheme="minorHAnsi" w:hAnsiTheme="minorHAnsi" w:cstheme="minorHAnsi"/>
          <w:sz w:val="24"/>
          <w:szCs w:val="24"/>
        </w:rPr>
      </w:pPr>
      <w:r w:rsidRPr="000057FA">
        <w:rPr>
          <w:rFonts w:asciiTheme="minorHAnsi" w:hAnsiTheme="minorHAnsi" w:cstheme="minorHAnsi"/>
          <w:sz w:val="24"/>
          <w:szCs w:val="24"/>
        </w:rPr>
        <w:t xml:space="preserve">(3) Qualifying COVID-19-related reason for the leave; and </w:t>
      </w:r>
    </w:p>
    <w:p w14:paraId="1FA65851" w14:textId="29ECD48A" w:rsidR="006F1BA4" w:rsidRDefault="000057FA" w:rsidP="006F1BA4">
      <w:pPr>
        <w:autoSpaceDE w:val="0"/>
        <w:autoSpaceDN w:val="0"/>
        <w:adjustRightInd w:val="0"/>
        <w:ind w:left="720"/>
        <w:rPr>
          <w:rFonts w:asciiTheme="minorHAnsi" w:hAnsiTheme="minorHAnsi" w:cstheme="minorHAnsi"/>
          <w:sz w:val="24"/>
          <w:szCs w:val="24"/>
        </w:rPr>
      </w:pPr>
      <w:r w:rsidRPr="000057FA">
        <w:rPr>
          <w:rFonts w:asciiTheme="minorHAnsi" w:hAnsiTheme="minorHAnsi" w:cstheme="minorHAnsi"/>
          <w:sz w:val="24"/>
          <w:szCs w:val="24"/>
        </w:rPr>
        <w:t xml:space="preserve">(4) </w:t>
      </w:r>
      <w:r w:rsidR="00741265">
        <w:rPr>
          <w:rFonts w:asciiTheme="minorHAnsi" w:hAnsiTheme="minorHAnsi" w:cstheme="minorHAnsi"/>
          <w:sz w:val="24"/>
          <w:szCs w:val="24"/>
        </w:rPr>
        <w:t xml:space="preserve">A </w:t>
      </w:r>
      <w:r w:rsidRPr="000057FA">
        <w:rPr>
          <w:rFonts w:asciiTheme="minorHAnsi" w:hAnsiTheme="minorHAnsi" w:cstheme="minorHAnsi"/>
          <w:sz w:val="24"/>
          <w:szCs w:val="24"/>
        </w:rPr>
        <w:t xml:space="preserve">statement that the employee is unable to work </w:t>
      </w:r>
      <w:r w:rsidR="00A904FD" w:rsidRPr="00C46137">
        <w:rPr>
          <w:rFonts w:asciiTheme="minorHAnsi" w:hAnsiTheme="minorHAnsi" w:cstheme="minorHAnsi"/>
          <w:sz w:val="24"/>
          <w:szCs w:val="24"/>
        </w:rPr>
        <w:t xml:space="preserve">and </w:t>
      </w:r>
      <w:r w:rsidR="00741265">
        <w:rPr>
          <w:rFonts w:asciiTheme="minorHAnsi" w:hAnsiTheme="minorHAnsi" w:cstheme="minorHAnsi"/>
          <w:sz w:val="24"/>
          <w:szCs w:val="24"/>
        </w:rPr>
        <w:t xml:space="preserve">describes </w:t>
      </w:r>
      <w:r w:rsidR="00C46137" w:rsidRPr="00C46137">
        <w:rPr>
          <w:rFonts w:asciiTheme="minorHAnsi" w:hAnsiTheme="minorHAnsi" w:cstheme="minorHAnsi"/>
          <w:sz w:val="24"/>
          <w:szCs w:val="24"/>
        </w:rPr>
        <w:t xml:space="preserve">the </w:t>
      </w:r>
      <w:r w:rsidR="00C46137" w:rsidRPr="000057FA">
        <w:rPr>
          <w:rFonts w:asciiTheme="minorHAnsi" w:hAnsiTheme="minorHAnsi" w:cstheme="minorHAnsi"/>
          <w:sz w:val="24"/>
          <w:szCs w:val="24"/>
        </w:rPr>
        <w:t>qualifying</w:t>
      </w:r>
      <w:r w:rsidRPr="000057FA">
        <w:rPr>
          <w:rFonts w:asciiTheme="minorHAnsi" w:hAnsiTheme="minorHAnsi" w:cstheme="minorHAnsi"/>
          <w:sz w:val="24"/>
          <w:szCs w:val="24"/>
        </w:rPr>
        <w:t xml:space="preserve"> COVID-19-related reason for leave</w:t>
      </w:r>
      <w:r w:rsidR="006F1BA4">
        <w:rPr>
          <w:rFonts w:asciiTheme="minorHAnsi" w:hAnsiTheme="minorHAnsi" w:cstheme="minorHAnsi"/>
          <w:sz w:val="24"/>
          <w:szCs w:val="24"/>
        </w:rPr>
        <w:t xml:space="preserve"> under EPSLA.</w:t>
      </w:r>
    </w:p>
    <w:p w14:paraId="4CA3EEC0" w14:textId="33542347" w:rsidR="006F1BA4" w:rsidRPr="004C62D7" w:rsidRDefault="006F1BA4" w:rsidP="004C62D7">
      <w:pPr>
        <w:pStyle w:val="ListParagraph"/>
        <w:numPr>
          <w:ilvl w:val="0"/>
          <w:numId w:val="9"/>
        </w:numPr>
        <w:autoSpaceDE w:val="0"/>
        <w:autoSpaceDN w:val="0"/>
        <w:adjustRightInd w:val="0"/>
        <w:rPr>
          <w:rFonts w:asciiTheme="minorHAnsi" w:hAnsiTheme="minorHAnsi" w:cstheme="minorHAnsi"/>
          <w:sz w:val="24"/>
          <w:szCs w:val="24"/>
        </w:rPr>
      </w:pPr>
      <w:r w:rsidRPr="004C62D7">
        <w:rPr>
          <w:rFonts w:asciiTheme="minorHAnsi" w:hAnsiTheme="minorHAnsi" w:cstheme="minorHAnsi"/>
          <w:sz w:val="24"/>
          <w:szCs w:val="24"/>
        </w:rPr>
        <w:t xml:space="preserve">An optional </w:t>
      </w:r>
      <w:r w:rsidR="0099302F" w:rsidRPr="004C62D7">
        <w:rPr>
          <w:rFonts w:asciiTheme="minorHAnsi" w:hAnsiTheme="minorHAnsi" w:cstheme="minorHAnsi"/>
          <w:sz w:val="24"/>
          <w:szCs w:val="24"/>
        </w:rPr>
        <w:t>checklist is provided for your convenience</w:t>
      </w:r>
      <w:r w:rsidRPr="004C62D7">
        <w:rPr>
          <w:rFonts w:asciiTheme="minorHAnsi" w:hAnsiTheme="minorHAnsi" w:cstheme="minorHAnsi"/>
          <w:sz w:val="24"/>
          <w:szCs w:val="24"/>
        </w:rPr>
        <w:t>.</w:t>
      </w:r>
    </w:p>
    <w:p w14:paraId="1413B470" w14:textId="77777777" w:rsidR="000057FA" w:rsidRPr="000057FA" w:rsidRDefault="000057FA" w:rsidP="000057FA">
      <w:pPr>
        <w:autoSpaceDE w:val="0"/>
        <w:autoSpaceDN w:val="0"/>
        <w:adjustRightInd w:val="0"/>
        <w:rPr>
          <w:rFonts w:asciiTheme="minorHAnsi" w:hAnsiTheme="minorHAnsi" w:cstheme="minorHAnsi"/>
          <w:sz w:val="24"/>
          <w:szCs w:val="24"/>
        </w:rPr>
      </w:pPr>
    </w:p>
    <w:p w14:paraId="1E00E612" w14:textId="3A53A9DE" w:rsidR="00914722" w:rsidRPr="00186077" w:rsidRDefault="000057FA" w:rsidP="00914722">
      <w:pPr>
        <w:autoSpaceDE w:val="0"/>
        <w:autoSpaceDN w:val="0"/>
        <w:adjustRightInd w:val="0"/>
        <w:rPr>
          <w:rFonts w:asciiTheme="minorHAnsi" w:hAnsiTheme="minorHAnsi" w:cstheme="minorHAnsi"/>
          <w:sz w:val="24"/>
          <w:szCs w:val="24"/>
        </w:rPr>
      </w:pPr>
      <w:r w:rsidRPr="000057FA">
        <w:rPr>
          <w:rFonts w:asciiTheme="minorHAnsi" w:hAnsiTheme="minorHAnsi" w:cstheme="minorHAnsi"/>
          <w:sz w:val="24"/>
          <w:szCs w:val="24"/>
        </w:rPr>
        <w:t xml:space="preserve">b. To take EPSLA paid sick leave for qualifying circumstance </w:t>
      </w:r>
      <w:r w:rsidR="00194CB2">
        <w:rPr>
          <w:rFonts w:asciiTheme="minorHAnsi" w:hAnsiTheme="minorHAnsi" w:cstheme="minorHAnsi"/>
          <w:sz w:val="24"/>
          <w:szCs w:val="24"/>
        </w:rPr>
        <w:t>#1</w:t>
      </w:r>
      <w:r w:rsidRPr="000057FA">
        <w:rPr>
          <w:rFonts w:asciiTheme="minorHAnsi" w:hAnsiTheme="minorHAnsi" w:cstheme="minorHAnsi"/>
          <w:sz w:val="24"/>
          <w:szCs w:val="24"/>
        </w:rPr>
        <w:t xml:space="preserve">, an employee must additionally provide the employing agency with the name </w:t>
      </w:r>
      <w:r w:rsidR="00914722">
        <w:rPr>
          <w:rFonts w:asciiTheme="minorHAnsi" w:hAnsiTheme="minorHAnsi" w:cstheme="minorHAnsi"/>
          <w:sz w:val="24"/>
          <w:szCs w:val="24"/>
        </w:rPr>
        <w:t xml:space="preserve">and documentation </w:t>
      </w:r>
      <w:r w:rsidRPr="000057FA">
        <w:rPr>
          <w:rFonts w:asciiTheme="minorHAnsi" w:hAnsiTheme="minorHAnsi" w:cstheme="minorHAnsi"/>
          <w:sz w:val="24"/>
          <w:szCs w:val="24"/>
        </w:rPr>
        <w:t>of the government entity that issued the quarantine or isolation order.</w:t>
      </w:r>
      <w:r w:rsidR="00914722" w:rsidRPr="00914722">
        <w:rPr>
          <w:rFonts w:asciiTheme="minorHAnsi" w:hAnsiTheme="minorHAnsi" w:cstheme="minorHAnsi"/>
          <w:sz w:val="24"/>
          <w:szCs w:val="24"/>
        </w:rPr>
        <w:t xml:space="preserve"> </w:t>
      </w:r>
      <w:r w:rsidR="00914722">
        <w:rPr>
          <w:rFonts w:asciiTheme="minorHAnsi" w:hAnsiTheme="minorHAnsi" w:cstheme="minorHAnsi"/>
          <w:sz w:val="24"/>
          <w:szCs w:val="24"/>
        </w:rPr>
        <w:t xml:space="preserve"> NOTE: Quarantine or isolation orders are different than stay-at-home orders.</w:t>
      </w:r>
    </w:p>
    <w:p w14:paraId="52FDECC0" w14:textId="5E3806A6" w:rsidR="000057FA" w:rsidRPr="000057FA" w:rsidRDefault="000057FA" w:rsidP="000057FA">
      <w:pPr>
        <w:autoSpaceDE w:val="0"/>
        <w:autoSpaceDN w:val="0"/>
        <w:adjustRightInd w:val="0"/>
        <w:rPr>
          <w:rFonts w:asciiTheme="minorHAnsi" w:hAnsiTheme="minorHAnsi" w:cstheme="minorHAnsi"/>
          <w:sz w:val="24"/>
          <w:szCs w:val="24"/>
        </w:rPr>
      </w:pPr>
      <w:r w:rsidRPr="000057FA">
        <w:rPr>
          <w:rFonts w:asciiTheme="minorHAnsi" w:hAnsiTheme="minorHAnsi" w:cstheme="minorHAnsi"/>
          <w:sz w:val="24"/>
          <w:szCs w:val="24"/>
        </w:rPr>
        <w:t xml:space="preserve"> </w:t>
      </w:r>
    </w:p>
    <w:p w14:paraId="72706733" w14:textId="70A7299C" w:rsidR="000057FA" w:rsidRDefault="000057FA" w:rsidP="000057FA">
      <w:pPr>
        <w:autoSpaceDE w:val="0"/>
        <w:autoSpaceDN w:val="0"/>
        <w:adjustRightInd w:val="0"/>
        <w:rPr>
          <w:rFonts w:asciiTheme="minorHAnsi" w:hAnsiTheme="minorHAnsi" w:cstheme="minorHAnsi"/>
          <w:sz w:val="24"/>
          <w:szCs w:val="24"/>
        </w:rPr>
      </w:pPr>
      <w:r w:rsidRPr="000057FA">
        <w:rPr>
          <w:rFonts w:asciiTheme="minorHAnsi" w:hAnsiTheme="minorHAnsi" w:cstheme="minorHAnsi"/>
          <w:sz w:val="24"/>
          <w:szCs w:val="24"/>
        </w:rPr>
        <w:t xml:space="preserve">c. To take EPSLA paid sick leave for qualifying circumstance </w:t>
      </w:r>
      <w:r w:rsidR="00194CB2">
        <w:rPr>
          <w:rFonts w:asciiTheme="minorHAnsi" w:hAnsiTheme="minorHAnsi" w:cstheme="minorHAnsi"/>
          <w:sz w:val="24"/>
          <w:szCs w:val="24"/>
        </w:rPr>
        <w:t>#2</w:t>
      </w:r>
      <w:r w:rsidRPr="000057FA">
        <w:rPr>
          <w:rFonts w:asciiTheme="minorHAnsi" w:hAnsiTheme="minorHAnsi" w:cstheme="minorHAnsi"/>
          <w:sz w:val="24"/>
          <w:szCs w:val="24"/>
        </w:rPr>
        <w:t>, an employee must additionally provide the employing agency with the name</w:t>
      </w:r>
      <w:r w:rsidR="00914722">
        <w:rPr>
          <w:rFonts w:asciiTheme="minorHAnsi" w:hAnsiTheme="minorHAnsi" w:cstheme="minorHAnsi"/>
          <w:sz w:val="24"/>
          <w:szCs w:val="24"/>
        </w:rPr>
        <w:t xml:space="preserve"> and documentation</w:t>
      </w:r>
      <w:r w:rsidRPr="000057FA">
        <w:rPr>
          <w:rFonts w:asciiTheme="minorHAnsi" w:hAnsiTheme="minorHAnsi" w:cstheme="minorHAnsi"/>
          <w:sz w:val="24"/>
          <w:szCs w:val="24"/>
        </w:rPr>
        <w:t xml:space="preserve"> of the health care provider who advised the employee to self-quarantine due to concerns related to COVID-19. </w:t>
      </w:r>
    </w:p>
    <w:p w14:paraId="0BB31FCB" w14:textId="71D760B8" w:rsidR="00C46137" w:rsidRDefault="00C46137" w:rsidP="000057FA">
      <w:pPr>
        <w:autoSpaceDE w:val="0"/>
        <w:autoSpaceDN w:val="0"/>
        <w:adjustRightInd w:val="0"/>
        <w:rPr>
          <w:rFonts w:asciiTheme="minorHAnsi" w:hAnsiTheme="minorHAnsi" w:cstheme="minorHAnsi"/>
          <w:sz w:val="24"/>
          <w:szCs w:val="24"/>
        </w:rPr>
      </w:pPr>
    </w:p>
    <w:p w14:paraId="6EA678F6" w14:textId="0694BC96" w:rsidR="00C46137" w:rsidRPr="008A1400" w:rsidRDefault="00C46137" w:rsidP="000057FA">
      <w:pPr>
        <w:autoSpaceDE w:val="0"/>
        <w:autoSpaceDN w:val="0"/>
        <w:adjustRightInd w:val="0"/>
        <w:rPr>
          <w:rFonts w:asciiTheme="minorHAnsi" w:hAnsiTheme="minorHAnsi" w:cstheme="minorHAnsi"/>
          <w:b/>
          <w:bCs/>
          <w:i/>
          <w:iCs/>
          <w:sz w:val="24"/>
          <w:szCs w:val="24"/>
        </w:rPr>
      </w:pPr>
      <w:r>
        <w:rPr>
          <w:rFonts w:asciiTheme="minorHAnsi" w:hAnsiTheme="minorHAnsi" w:cstheme="minorHAnsi"/>
          <w:sz w:val="24"/>
          <w:szCs w:val="24"/>
        </w:rPr>
        <w:t xml:space="preserve">d.  </w:t>
      </w:r>
      <w:r w:rsidRPr="000057FA">
        <w:rPr>
          <w:rFonts w:asciiTheme="minorHAnsi" w:hAnsiTheme="minorHAnsi" w:cstheme="minorHAnsi"/>
          <w:sz w:val="24"/>
          <w:szCs w:val="24"/>
        </w:rPr>
        <w:t xml:space="preserve">To take EPSLA paid sick leave for qualifying circumstance </w:t>
      </w:r>
      <w:r>
        <w:rPr>
          <w:rFonts w:asciiTheme="minorHAnsi" w:hAnsiTheme="minorHAnsi" w:cstheme="minorHAnsi"/>
          <w:sz w:val="24"/>
          <w:szCs w:val="24"/>
        </w:rPr>
        <w:t xml:space="preserve">#3, </w:t>
      </w:r>
      <w:r w:rsidRPr="00C16CFD">
        <w:rPr>
          <w:rFonts w:ascii="Arial" w:hAnsi="Arial" w:cs="Arial"/>
          <w:sz w:val="24"/>
          <w:szCs w:val="24"/>
        </w:rPr>
        <w:t xml:space="preserve">the name of the healthcare provider and </w:t>
      </w:r>
      <w:r w:rsidR="005F74C4">
        <w:rPr>
          <w:rFonts w:ascii="Arial" w:hAnsi="Arial" w:cs="Arial"/>
          <w:sz w:val="24"/>
          <w:szCs w:val="24"/>
        </w:rPr>
        <w:t>the date of my medical appointment.</w:t>
      </w:r>
    </w:p>
    <w:p w14:paraId="7768B44B" w14:textId="77777777" w:rsidR="000057FA" w:rsidRPr="000057FA" w:rsidRDefault="000057FA" w:rsidP="000057FA">
      <w:pPr>
        <w:autoSpaceDE w:val="0"/>
        <w:autoSpaceDN w:val="0"/>
        <w:adjustRightInd w:val="0"/>
        <w:rPr>
          <w:rFonts w:asciiTheme="minorHAnsi" w:hAnsiTheme="minorHAnsi" w:cstheme="minorHAnsi"/>
          <w:sz w:val="24"/>
          <w:szCs w:val="24"/>
        </w:rPr>
      </w:pPr>
    </w:p>
    <w:p w14:paraId="6AF3C709" w14:textId="51EDFCD7" w:rsidR="00194CB2" w:rsidRDefault="00C16CFD" w:rsidP="000057FA">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e</w:t>
      </w:r>
      <w:r w:rsidR="000057FA" w:rsidRPr="000057FA">
        <w:rPr>
          <w:rFonts w:asciiTheme="minorHAnsi" w:hAnsiTheme="minorHAnsi" w:cstheme="minorHAnsi"/>
          <w:sz w:val="24"/>
          <w:szCs w:val="24"/>
        </w:rPr>
        <w:t xml:space="preserve">. To take EPSLA paid sick leave for qualifying circumstance </w:t>
      </w:r>
      <w:r w:rsidR="00194CB2">
        <w:rPr>
          <w:rFonts w:asciiTheme="minorHAnsi" w:hAnsiTheme="minorHAnsi" w:cstheme="minorHAnsi"/>
          <w:sz w:val="24"/>
          <w:szCs w:val="24"/>
        </w:rPr>
        <w:t>#4</w:t>
      </w:r>
      <w:r w:rsidR="000057FA" w:rsidRPr="000057FA">
        <w:rPr>
          <w:rFonts w:asciiTheme="minorHAnsi" w:hAnsiTheme="minorHAnsi" w:cstheme="minorHAnsi"/>
          <w:sz w:val="24"/>
          <w:szCs w:val="24"/>
        </w:rPr>
        <w:t xml:space="preserve">, an employee must additionally provide the employing agency with either: </w:t>
      </w:r>
    </w:p>
    <w:p w14:paraId="5D340D7B" w14:textId="2785AB83" w:rsidR="000057FA" w:rsidRPr="00194CB2" w:rsidRDefault="000057FA" w:rsidP="00194CB2">
      <w:pPr>
        <w:pStyle w:val="ListParagraph"/>
        <w:numPr>
          <w:ilvl w:val="0"/>
          <w:numId w:val="5"/>
        </w:numPr>
        <w:autoSpaceDE w:val="0"/>
        <w:autoSpaceDN w:val="0"/>
        <w:adjustRightInd w:val="0"/>
        <w:rPr>
          <w:rFonts w:asciiTheme="minorHAnsi" w:hAnsiTheme="minorHAnsi" w:cstheme="minorHAnsi"/>
          <w:sz w:val="24"/>
          <w:szCs w:val="24"/>
        </w:rPr>
      </w:pPr>
      <w:r w:rsidRPr="00194CB2">
        <w:rPr>
          <w:rFonts w:asciiTheme="minorHAnsi" w:hAnsiTheme="minorHAnsi" w:cstheme="minorHAnsi"/>
          <w:sz w:val="24"/>
          <w:szCs w:val="24"/>
        </w:rPr>
        <w:t xml:space="preserve">The name </w:t>
      </w:r>
      <w:r w:rsidR="00F26584">
        <w:rPr>
          <w:rFonts w:asciiTheme="minorHAnsi" w:hAnsiTheme="minorHAnsi" w:cstheme="minorHAnsi"/>
          <w:sz w:val="24"/>
          <w:szCs w:val="24"/>
        </w:rPr>
        <w:t xml:space="preserve">and documentation </w:t>
      </w:r>
      <w:r w:rsidRPr="00194CB2">
        <w:rPr>
          <w:rFonts w:asciiTheme="minorHAnsi" w:hAnsiTheme="minorHAnsi" w:cstheme="minorHAnsi"/>
          <w:sz w:val="24"/>
          <w:szCs w:val="24"/>
        </w:rPr>
        <w:t xml:space="preserve">of the government entity that issued the quarantine or isolation order to which the individual being cared for is subject; or </w:t>
      </w:r>
    </w:p>
    <w:p w14:paraId="30F60E90" w14:textId="7656453E" w:rsidR="000057FA" w:rsidRPr="00194CB2" w:rsidRDefault="000057FA" w:rsidP="00194CB2">
      <w:pPr>
        <w:pStyle w:val="ListParagraph"/>
        <w:numPr>
          <w:ilvl w:val="0"/>
          <w:numId w:val="5"/>
        </w:numPr>
        <w:autoSpaceDE w:val="0"/>
        <w:autoSpaceDN w:val="0"/>
        <w:adjustRightInd w:val="0"/>
        <w:rPr>
          <w:rFonts w:asciiTheme="minorHAnsi" w:hAnsiTheme="minorHAnsi" w:cstheme="minorHAnsi"/>
          <w:sz w:val="24"/>
          <w:szCs w:val="24"/>
        </w:rPr>
      </w:pPr>
      <w:r w:rsidRPr="00194CB2">
        <w:rPr>
          <w:rFonts w:asciiTheme="minorHAnsi" w:hAnsiTheme="minorHAnsi" w:cstheme="minorHAnsi"/>
          <w:sz w:val="24"/>
          <w:szCs w:val="24"/>
        </w:rPr>
        <w:t xml:space="preserve">The name </w:t>
      </w:r>
      <w:r w:rsidR="00F26584">
        <w:rPr>
          <w:rFonts w:asciiTheme="minorHAnsi" w:hAnsiTheme="minorHAnsi" w:cstheme="minorHAnsi"/>
          <w:sz w:val="24"/>
          <w:szCs w:val="24"/>
        </w:rPr>
        <w:t xml:space="preserve">and documentation </w:t>
      </w:r>
      <w:r w:rsidRPr="00194CB2">
        <w:rPr>
          <w:rFonts w:asciiTheme="minorHAnsi" w:hAnsiTheme="minorHAnsi" w:cstheme="minorHAnsi"/>
          <w:sz w:val="24"/>
          <w:szCs w:val="24"/>
        </w:rPr>
        <w:t xml:space="preserve">of the health care provider who advised the individual being cared for to self-quarantine due to concerns related to COVID-19. </w:t>
      </w:r>
    </w:p>
    <w:p w14:paraId="6A996CD9" w14:textId="77777777" w:rsidR="000057FA" w:rsidRPr="000057FA" w:rsidRDefault="000057FA" w:rsidP="000057FA">
      <w:pPr>
        <w:autoSpaceDE w:val="0"/>
        <w:autoSpaceDN w:val="0"/>
        <w:adjustRightInd w:val="0"/>
        <w:rPr>
          <w:rFonts w:asciiTheme="minorHAnsi" w:hAnsiTheme="minorHAnsi" w:cstheme="minorHAnsi"/>
          <w:sz w:val="24"/>
          <w:szCs w:val="24"/>
        </w:rPr>
      </w:pPr>
    </w:p>
    <w:p w14:paraId="46C02609" w14:textId="70B38FD0" w:rsidR="001576CC" w:rsidRPr="00186077" w:rsidRDefault="00C16CFD" w:rsidP="000057FA">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f</w:t>
      </w:r>
      <w:r w:rsidR="000057FA" w:rsidRPr="000057FA">
        <w:rPr>
          <w:rFonts w:asciiTheme="minorHAnsi" w:hAnsiTheme="minorHAnsi" w:cstheme="minorHAnsi"/>
          <w:sz w:val="24"/>
          <w:szCs w:val="24"/>
        </w:rPr>
        <w:t xml:space="preserve">. To take EPSLA paid sick leave for qualifying circumstance </w:t>
      </w:r>
      <w:r w:rsidR="004C62D7">
        <w:rPr>
          <w:rFonts w:asciiTheme="minorHAnsi" w:hAnsiTheme="minorHAnsi" w:cstheme="minorHAnsi"/>
          <w:sz w:val="24"/>
          <w:szCs w:val="24"/>
        </w:rPr>
        <w:t>#5</w:t>
      </w:r>
      <w:r w:rsidR="000057FA" w:rsidRPr="000057FA">
        <w:rPr>
          <w:rFonts w:asciiTheme="minorHAnsi" w:hAnsiTheme="minorHAnsi" w:cstheme="minorHAnsi"/>
          <w:sz w:val="24"/>
          <w:szCs w:val="24"/>
        </w:rPr>
        <w:t xml:space="preserve">, an employee must additionally provide: </w:t>
      </w:r>
    </w:p>
    <w:p w14:paraId="4F60CDB4" w14:textId="77777777" w:rsidR="001576CC" w:rsidRPr="00186077" w:rsidRDefault="001576CC" w:rsidP="000057FA">
      <w:pPr>
        <w:autoSpaceDE w:val="0"/>
        <w:autoSpaceDN w:val="0"/>
        <w:adjustRightInd w:val="0"/>
        <w:rPr>
          <w:rFonts w:asciiTheme="minorHAnsi" w:hAnsiTheme="minorHAnsi" w:cstheme="minorHAnsi"/>
          <w:sz w:val="24"/>
          <w:szCs w:val="24"/>
        </w:rPr>
      </w:pPr>
    </w:p>
    <w:p w14:paraId="1AF1A610" w14:textId="1D4AB2FF" w:rsidR="000057FA" w:rsidRPr="000057FA" w:rsidRDefault="000057FA" w:rsidP="001576CC">
      <w:pPr>
        <w:autoSpaceDE w:val="0"/>
        <w:autoSpaceDN w:val="0"/>
        <w:adjustRightInd w:val="0"/>
        <w:ind w:firstLine="720"/>
        <w:rPr>
          <w:rFonts w:asciiTheme="minorHAnsi" w:hAnsiTheme="minorHAnsi" w:cstheme="minorHAnsi"/>
          <w:sz w:val="24"/>
          <w:szCs w:val="24"/>
        </w:rPr>
      </w:pPr>
      <w:r w:rsidRPr="000057FA">
        <w:rPr>
          <w:rFonts w:asciiTheme="minorHAnsi" w:hAnsiTheme="minorHAnsi" w:cstheme="minorHAnsi"/>
          <w:sz w:val="24"/>
          <w:szCs w:val="24"/>
        </w:rPr>
        <w:t>(</w:t>
      </w:r>
      <w:r w:rsidR="004C62D7">
        <w:rPr>
          <w:rFonts w:asciiTheme="minorHAnsi" w:hAnsiTheme="minorHAnsi" w:cstheme="minorHAnsi"/>
          <w:sz w:val="24"/>
          <w:szCs w:val="24"/>
        </w:rPr>
        <w:t>i</w:t>
      </w:r>
      <w:r w:rsidRPr="000057FA">
        <w:rPr>
          <w:rFonts w:asciiTheme="minorHAnsi" w:hAnsiTheme="minorHAnsi" w:cstheme="minorHAnsi"/>
          <w:sz w:val="24"/>
          <w:szCs w:val="24"/>
        </w:rPr>
        <w:t xml:space="preserve">) The name of the son or daughter being cared </w:t>
      </w:r>
      <w:proofErr w:type="gramStart"/>
      <w:r w:rsidRPr="000057FA">
        <w:rPr>
          <w:rFonts w:asciiTheme="minorHAnsi" w:hAnsiTheme="minorHAnsi" w:cstheme="minorHAnsi"/>
          <w:sz w:val="24"/>
          <w:szCs w:val="24"/>
        </w:rPr>
        <w:t>for;</w:t>
      </w:r>
      <w:proofErr w:type="gramEnd"/>
      <w:r w:rsidRPr="000057FA">
        <w:rPr>
          <w:rFonts w:asciiTheme="minorHAnsi" w:hAnsiTheme="minorHAnsi" w:cstheme="minorHAnsi"/>
          <w:sz w:val="24"/>
          <w:szCs w:val="24"/>
        </w:rPr>
        <w:t xml:space="preserve"> </w:t>
      </w:r>
    </w:p>
    <w:p w14:paraId="43C3FD2B" w14:textId="24B2554A" w:rsidR="001576CC" w:rsidRPr="00186077" w:rsidRDefault="000057FA" w:rsidP="001576CC">
      <w:pPr>
        <w:autoSpaceDE w:val="0"/>
        <w:autoSpaceDN w:val="0"/>
        <w:adjustRightInd w:val="0"/>
        <w:ind w:left="720"/>
        <w:rPr>
          <w:rFonts w:asciiTheme="minorHAnsi" w:hAnsiTheme="minorHAnsi" w:cstheme="minorHAnsi"/>
          <w:sz w:val="24"/>
          <w:szCs w:val="24"/>
        </w:rPr>
      </w:pPr>
      <w:r w:rsidRPr="000057FA">
        <w:rPr>
          <w:rFonts w:asciiTheme="minorHAnsi" w:hAnsiTheme="minorHAnsi" w:cstheme="minorHAnsi"/>
          <w:sz w:val="24"/>
          <w:szCs w:val="24"/>
        </w:rPr>
        <w:t>(</w:t>
      </w:r>
      <w:r w:rsidR="004C62D7">
        <w:rPr>
          <w:rFonts w:asciiTheme="minorHAnsi" w:hAnsiTheme="minorHAnsi" w:cstheme="minorHAnsi"/>
          <w:sz w:val="24"/>
          <w:szCs w:val="24"/>
        </w:rPr>
        <w:t>ii</w:t>
      </w:r>
      <w:r w:rsidRPr="000057FA">
        <w:rPr>
          <w:rFonts w:asciiTheme="minorHAnsi" w:hAnsiTheme="minorHAnsi" w:cstheme="minorHAnsi"/>
          <w:sz w:val="24"/>
          <w:szCs w:val="24"/>
        </w:rPr>
        <w:t xml:space="preserve">) The name of the school, place of care, or </w:t>
      </w:r>
      <w:r w:rsidR="004C62D7" w:rsidRPr="000057FA">
        <w:rPr>
          <w:rFonts w:asciiTheme="minorHAnsi" w:hAnsiTheme="minorHAnsi" w:cstheme="minorHAnsi"/>
          <w:sz w:val="24"/>
          <w:szCs w:val="24"/>
        </w:rPr>
        <w:t>childcare</w:t>
      </w:r>
      <w:r w:rsidRPr="000057FA">
        <w:rPr>
          <w:rFonts w:asciiTheme="minorHAnsi" w:hAnsiTheme="minorHAnsi" w:cstheme="minorHAnsi"/>
          <w:sz w:val="24"/>
          <w:szCs w:val="24"/>
        </w:rPr>
        <w:t xml:space="preserve"> provider that has closed or become unavailable due to COVID-19; and </w:t>
      </w:r>
    </w:p>
    <w:p w14:paraId="063E3006" w14:textId="0F83C85F" w:rsidR="000057FA" w:rsidRPr="000057FA" w:rsidRDefault="000057FA" w:rsidP="00550926">
      <w:pPr>
        <w:autoSpaceDE w:val="0"/>
        <w:autoSpaceDN w:val="0"/>
        <w:adjustRightInd w:val="0"/>
        <w:ind w:left="720"/>
        <w:rPr>
          <w:rFonts w:asciiTheme="minorHAnsi" w:hAnsiTheme="minorHAnsi" w:cstheme="minorHAnsi"/>
          <w:sz w:val="24"/>
          <w:szCs w:val="24"/>
        </w:rPr>
      </w:pPr>
      <w:r w:rsidRPr="000057FA">
        <w:rPr>
          <w:rFonts w:asciiTheme="minorHAnsi" w:hAnsiTheme="minorHAnsi" w:cstheme="minorHAnsi"/>
          <w:sz w:val="24"/>
          <w:szCs w:val="24"/>
        </w:rPr>
        <w:t>(</w:t>
      </w:r>
      <w:r w:rsidR="004C62D7">
        <w:rPr>
          <w:rFonts w:asciiTheme="minorHAnsi" w:hAnsiTheme="minorHAnsi" w:cstheme="minorHAnsi"/>
          <w:sz w:val="24"/>
          <w:szCs w:val="24"/>
        </w:rPr>
        <w:t>iii</w:t>
      </w:r>
      <w:r w:rsidRPr="000057FA">
        <w:rPr>
          <w:rFonts w:asciiTheme="minorHAnsi" w:hAnsiTheme="minorHAnsi" w:cstheme="minorHAnsi"/>
          <w:sz w:val="24"/>
          <w:szCs w:val="24"/>
        </w:rPr>
        <w:t xml:space="preserve">) A representation that no other suitable person will be caring for the employee’s son or daughter during the period for which the employee takes EPSLA paid sick leave. </w:t>
      </w:r>
    </w:p>
    <w:p w14:paraId="1AC4FA86" w14:textId="77777777" w:rsidR="000057FA" w:rsidRPr="000057FA" w:rsidRDefault="000057FA" w:rsidP="000057FA">
      <w:pPr>
        <w:autoSpaceDE w:val="0"/>
        <w:autoSpaceDN w:val="0"/>
        <w:adjustRightInd w:val="0"/>
        <w:rPr>
          <w:rFonts w:asciiTheme="minorHAnsi" w:hAnsiTheme="minorHAnsi" w:cstheme="minorHAnsi"/>
          <w:sz w:val="24"/>
          <w:szCs w:val="24"/>
        </w:rPr>
      </w:pPr>
    </w:p>
    <w:p w14:paraId="16B794D6" w14:textId="64DF5F03" w:rsidR="000057FA" w:rsidRPr="005E349C" w:rsidRDefault="005E349C" w:rsidP="002B66F2">
      <w:pPr>
        <w:spacing w:after="240"/>
        <w:rPr>
          <w:rFonts w:asciiTheme="minorHAnsi" w:hAnsiTheme="minorHAnsi" w:cstheme="minorHAnsi"/>
          <w:b/>
          <w:bCs/>
          <w:sz w:val="24"/>
          <w:szCs w:val="24"/>
          <w:u w:val="single"/>
        </w:rPr>
      </w:pPr>
      <w:r>
        <w:rPr>
          <w:rFonts w:asciiTheme="minorHAnsi" w:hAnsiTheme="minorHAnsi" w:cstheme="minorHAnsi"/>
          <w:b/>
          <w:bCs/>
          <w:sz w:val="24"/>
          <w:szCs w:val="24"/>
          <w:u w:val="single"/>
        </w:rPr>
        <w:t>Other Information:</w:t>
      </w:r>
    </w:p>
    <w:p w14:paraId="0B59A5E4" w14:textId="48ACC0B9" w:rsidR="00186077" w:rsidRPr="00186077" w:rsidRDefault="00186077" w:rsidP="00186077">
      <w:pPr>
        <w:autoSpaceDE w:val="0"/>
        <w:autoSpaceDN w:val="0"/>
        <w:adjustRightInd w:val="0"/>
        <w:rPr>
          <w:rFonts w:asciiTheme="minorHAnsi" w:hAnsiTheme="minorHAnsi" w:cstheme="minorHAnsi"/>
          <w:sz w:val="24"/>
          <w:szCs w:val="24"/>
        </w:rPr>
      </w:pPr>
      <w:r w:rsidRPr="00186077">
        <w:rPr>
          <w:rFonts w:asciiTheme="minorHAnsi" w:hAnsiTheme="minorHAnsi" w:cstheme="minorHAnsi"/>
          <w:sz w:val="24"/>
          <w:szCs w:val="24"/>
        </w:rPr>
        <w:t xml:space="preserve"> </w:t>
      </w:r>
      <w:r w:rsidRPr="00186077">
        <w:rPr>
          <w:rFonts w:asciiTheme="minorHAnsi" w:hAnsiTheme="minorHAnsi" w:cstheme="minorHAnsi"/>
          <w:b/>
          <w:bCs/>
          <w:sz w:val="24"/>
          <w:szCs w:val="24"/>
        </w:rPr>
        <w:t>Retroactive use</w:t>
      </w:r>
      <w:r w:rsidRPr="00186077">
        <w:rPr>
          <w:rFonts w:asciiTheme="minorHAnsi" w:hAnsiTheme="minorHAnsi" w:cstheme="minorHAnsi"/>
          <w:sz w:val="24"/>
          <w:szCs w:val="24"/>
        </w:rPr>
        <w:t xml:space="preserve">. </w:t>
      </w:r>
      <w:r w:rsidR="005E349C">
        <w:rPr>
          <w:rFonts w:asciiTheme="minorHAnsi" w:hAnsiTheme="minorHAnsi" w:cstheme="minorHAnsi"/>
          <w:sz w:val="24"/>
          <w:szCs w:val="24"/>
        </w:rPr>
        <w:t xml:space="preserve"> </w:t>
      </w:r>
      <w:r w:rsidRPr="00186077">
        <w:rPr>
          <w:rFonts w:asciiTheme="minorHAnsi" w:hAnsiTheme="minorHAnsi" w:cstheme="minorHAnsi"/>
          <w:sz w:val="24"/>
          <w:szCs w:val="24"/>
        </w:rPr>
        <w:t xml:space="preserve">An employee may request, and an employing agency must grant, EPSLA leave for which the employee is eligible to cover a past period of </w:t>
      </w:r>
      <w:r w:rsidR="007E6182">
        <w:rPr>
          <w:rFonts w:asciiTheme="minorHAnsi" w:hAnsiTheme="minorHAnsi" w:cstheme="minorHAnsi"/>
          <w:sz w:val="24"/>
          <w:szCs w:val="24"/>
        </w:rPr>
        <w:t>sick leave, annual leave, LWOP, etc. oc</w:t>
      </w:r>
      <w:r w:rsidRPr="00186077">
        <w:rPr>
          <w:rFonts w:asciiTheme="minorHAnsi" w:hAnsiTheme="minorHAnsi" w:cstheme="minorHAnsi"/>
          <w:sz w:val="24"/>
          <w:szCs w:val="24"/>
        </w:rPr>
        <w:t xml:space="preserve">curring during the period of April 1, 2020, through December 31, 2020. </w:t>
      </w:r>
      <w:r w:rsidR="005E349C">
        <w:rPr>
          <w:rFonts w:asciiTheme="minorHAnsi" w:hAnsiTheme="minorHAnsi" w:cstheme="minorHAnsi"/>
          <w:sz w:val="24"/>
          <w:szCs w:val="24"/>
        </w:rPr>
        <w:t xml:space="preserve"> </w:t>
      </w:r>
      <w:r w:rsidR="00895360">
        <w:rPr>
          <w:rFonts w:asciiTheme="minorHAnsi" w:hAnsiTheme="minorHAnsi" w:cstheme="minorHAnsi"/>
          <w:sz w:val="24"/>
          <w:szCs w:val="24"/>
        </w:rPr>
        <w:t xml:space="preserve">Employees may </w:t>
      </w:r>
      <w:r w:rsidR="00520E76">
        <w:rPr>
          <w:rFonts w:asciiTheme="minorHAnsi" w:hAnsiTheme="minorHAnsi" w:cstheme="minorHAnsi"/>
          <w:sz w:val="24"/>
          <w:szCs w:val="24"/>
        </w:rPr>
        <w:t>re</w:t>
      </w:r>
      <w:r w:rsidR="001612E5">
        <w:rPr>
          <w:rFonts w:asciiTheme="minorHAnsi" w:hAnsiTheme="minorHAnsi" w:cstheme="minorHAnsi"/>
          <w:sz w:val="24"/>
          <w:szCs w:val="24"/>
        </w:rPr>
        <w:t xml:space="preserve">quest </w:t>
      </w:r>
      <w:r w:rsidR="00895360">
        <w:rPr>
          <w:rFonts w:asciiTheme="minorHAnsi" w:hAnsiTheme="minorHAnsi" w:cstheme="minorHAnsi"/>
          <w:sz w:val="24"/>
          <w:szCs w:val="24"/>
        </w:rPr>
        <w:t xml:space="preserve">corrections to their timecards </w:t>
      </w:r>
      <w:r w:rsidR="001612E5">
        <w:rPr>
          <w:rFonts w:asciiTheme="minorHAnsi" w:hAnsiTheme="minorHAnsi" w:cstheme="minorHAnsi"/>
          <w:sz w:val="24"/>
          <w:szCs w:val="24"/>
        </w:rPr>
        <w:t xml:space="preserve">to substitute EPSLA leave </w:t>
      </w:r>
      <w:r w:rsidR="00895360">
        <w:rPr>
          <w:rFonts w:asciiTheme="minorHAnsi" w:hAnsiTheme="minorHAnsi" w:cstheme="minorHAnsi"/>
          <w:sz w:val="24"/>
          <w:szCs w:val="24"/>
        </w:rPr>
        <w:t xml:space="preserve">for personal leave </w:t>
      </w:r>
      <w:r w:rsidR="001612E5">
        <w:rPr>
          <w:rFonts w:asciiTheme="minorHAnsi" w:hAnsiTheme="minorHAnsi" w:cstheme="minorHAnsi"/>
          <w:sz w:val="24"/>
          <w:szCs w:val="24"/>
        </w:rPr>
        <w:t xml:space="preserve">that was </w:t>
      </w:r>
      <w:r w:rsidR="00895360">
        <w:rPr>
          <w:rFonts w:asciiTheme="minorHAnsi" w:hAnsiTheme="minorHAnsi" w:cstheme="minorHAnsi"/>
          <w:sz w:val="24"/>
          <w:szCs w:val="24"/>
        </w:rPr>
        <w:t>used prior to the issuance of this guidance</w:t>
      </w:r>
      <w:r w:rsidR="001612E5">
        <w:rPr>
          <w:rFonts w:asciiTheme="minorHAnsi" w:hAnsiTheme="minorHAnsi" w:cstheme="minorHAnsi"/>
          <w:sz w:val="24"/>
          <w:szCs w:val="24"/>
        </w:rPr>
        <w:t xml:space="preserve">.  The request must be made no later than 45 days from the release of this guidance. For clarity, substitution of personal leave with EPSLA leave taken between </w:t>
      </w:r>
      <w:r w:rsidR="001612E5" w:rsidRPr="001612E5">
        <w:rPr>
          <w:rFonts w:asciiTheme="minorHAnsi" w:hAnsiTheme="minorHAnsi" w:cstheme="minorHAnsi"/>
          <w:b/>
          <w:bCs/>
          <w:sz w:val="24"/>
          <w:szCs w:val="24"/>
        </w:rPr>
        <w:t>April 1, 2020 and June 29, 2020, must approved and submitted no later than August 13, 2020</w:t>
      </w:r>
      <w:r w:rsidR="001612E5">
        <w:rPr>
          <w:rFonts w:asciiTheme="minorHAnsi" w:hAnsiTheme="minorHAnsi" w:cstheme="minorHAnsi"/>
          <w:b/>
          <w:bCs/>
          <w:sz w:val="24"/>
          <w:szCs w:val="24"/>
        </w:rPr>
        <w:t>.</w:t>
      </w:r>
    </w:p>
    <w:p w14:paraId="6BE586B1" w14:textId="77777777" w:rsidR="005E349C" w:rsidRDefault="005E349C" w:rsidP="001576CC">
      <w:pPr>
        <w:autoSpaceDE w:val="0"/>
        <w:autoSpaceDN w:val="0"/>
        <w:adjustRightInd w:val="0"/>
        <w:rPr>
          <w:rFonts w:asciiTheme="minorHAnsi" w:hAnsiTheme="minorHAnsi" w:cstheme="minorHAnsi"/>
          <w:sz w:val="24"/>
          <w:szCs w:val="24"/>
        </w:rPr>
      </w:pPr>
    </w:p>
    <w:p w14:paraId="24F34FDF" w14:textId="755F8105" w:rsidR="001576CC" w:rsidRPr="001576CC" w:rsidRDefault="001576CC" w:rsidP="001576CC">
      <w:pPr>
        <w:autoSpaceDE w:val="0"/>
        <w:autoSpaceDN w:val="0"/>
        <w:adjustRightInd w:val="0"/>
        <w:rPr>
          <w:rFonts w:asciiTheme="minorHAnsi" w:hAnsiTheme="minorHAnsi" w:cstheme="minorHAnsi"/>
          <w:sz w:val="24"/>
          <w:szCs w:val="24"/>
        </w:rPr>
      </w:pPr>
      <w:r w:rsidRPr="001576CC">
        <w:rPr>
          <w:rFonts w:asciiTheme="minorHAnsi" w:hAnsiTheme="minorHAnsi" w:cstheme="minorHAnsi"/>
          <w:b/>
          <w:bCs/>
          <w:sz w:val="24"/>
          <w:szCs w:val="24"/>
        </w:rPr>
        <w:t>Employee right</w:t>
      </w:r>
      <w:r w:rsidRPr="001576CC">
        <w:rPr>
          <w:rFonts w:asciiTheme="minorHAnsi" w:hAnsiTheme="minorHAnsi" w:cstheme="minorHAnsi"/>
          <w:sz w:val="24"/>
          <w:szCs w:val="24"/>
        </w:rPr>
        <w:t xml:space="preserve">. An employee has the right to use EPSLA paid sick leave before using other paid leave available to the employee. An employing agency may not interfere with this right. </w:t>
      </w:r>
    </w:p>
    <w:p w14:paraId="48F21173" w14:textId="77777777" w:rsidR="00550926" w:rsidRDefault="00550926" w:rsidP="001576CC">
      <w:pPr>
        <w:autoSpaceDE w:val="0"/>
        <w:autoSpaceDN w:val="0"/>
        <w:adjustRightInd w:val="0"/>
        <w:rPr>
          <w:rFonts w:asciiTheme="minorHAnsi" w:hAnsiTheme="minorHAnsi" w:cstheme="minorHAnsi"/>
          <w:b/>
          <w:bCs/>
          <w:sz w:val="24"/>
          <w:szCs w:val="24"/>
        </w:rPr>
      </w:pPr>
    </w:p>
    <w:p w14:paraId="53941318" w14:textId="266A5F90" w:rsidR="001576CC" w:rsidRPr="001576CC" w:rsidRDefault="001576CC" w:rsidP="001576CC">
      <w:pPr>
        <w:autoSpaceDE w:val="0"/>
        <w:autoSpaceDN w:val="0"/>
        <w:adjustRightInd w:val="0"/>
        <w:rPr>
          <w:rFonts w:asciiTheme="minorHAnsi" w:hAnsiTheme="minorHAnsi" w:cstheme="minorHAnsi"/>
          <w:sz w:val="24"/>
          <w:szCs w:val="24"/>
        </w:rPr>
      </w:pPr>
      <w:r w:rsidRPr="001576CC">
        <w:rPr>
          <w:rFonts w:asciiTheme="minorHAnsi" w:hAnsiTheme="minorHAnsi" w:cstheme="minorHAnsi"/>
          <w:b/>
          <w:bCs/>
          <w:sz w:val="24"/>
          <w:szCs w:val="24"/>
        </w:rPr>
        <w:t>No payment for unused leave</w:t>
      </w:r>
      <w:r w:rsidRPr="001576CC">
        <w:rPr>
          <w:rFonts w:asciiTheme="minorHAnsi" w:hAnsiTheme="minorHAnsi" w:cstheme="minorHAnsi"/>
          <w:sz w:val="24"/>
          <w:szCs w:val="24"/>
        </w:rPr>
        <w:t>. An employee must use EPSLA paid sick leave to receive pay</w:t>
      </w:r>
      <w:r w:rsidR="00F26584">
        <w:rPr>
          <w:rFonts w:asciiTheme="minorHAnsi" w:hAnsiTheme="minorHAnsi" w:cstheme="minorHAnsi"/>
          <w:sz w:val="24"/>
          <w:szCs w:val="24"/>
        </w:rPr>
        <w:t>ment</w:t>
      </w:r>
      <w:r w:rsidRPr="001576CC">
        <w:rPr>
          <w:rFonts w:asciiTheme="minorHAnsi" w:hAnsiTheme="minorHAnsi" w:cstheme="minorHAnsi"/>
          <w:sz w:val="24"/>
          <w:szCs w:val="24"/>
        </w:rPr>
        <w:t xml:space="preserve"> for it. EPSLA does not require or authorize an unused amount of available EPSLA leave to be converted to a cash payment or any other reimbursement to the employee upon separation from agency employment or expiration of EPSLA on December 31, 2020. </w:t>
      </w:r>
    </w:p>
    <w:p w14:paraId="3F1B0DD7" w14:textId="77777777" w:rsidR="001C67D7" w:rsidRDefault="001C67D7" w:rsidP="00186077">
      <w:pPr>
        <w:pStyle w:val="Default"/>
        <w:rPr>
          <w:rFonts w:asciiTheme="minorHAnsi" w:hAnsiTheme="minorHAnsi" w:cstheme="minorHAnsi"/>
          <w:b/>
          <w:bCs/>
          <w:color w:val="auto"/>
        </w:rPr>
      </w:pPr>
    </w:p>
    <w:p w14:paraId="38E6C8D8" w14:textId="65F33A93" w:rsidR="00186077" w:rsidRPr="00186077" w:rsidRDefault="00186077" w:rsidP="00186077">
      <w:pPr>
        <w:pStyle w:val="Default"/>
        <w:rPr>
          <w:rFonts w:asciiTheme="minorHAnsi" w:hAnsiTheme="minorHAnsi" w:cstheme="minorHAnsi"/>
          <w:color w:val="auto"/>
        </w:rPr>
      </w:pPr>
      <w:r w:rsidRPr="00186077">
        <w:rPr>
          <w:rFonts w:asciiTheme="minorHAnsi" w:hAnsiTheme="minorHAnsi" w:cstheme="minorHAnsi"/>
          <w:b/>
          <w:bCs/>
          <w:color w:val="auto"/>
        </w:rPr>
        <w:t xml:space="preserve">ATTENTION MANAGERS:  </w:t>
      </w:r>
    </w:p>
    <w:p w14:paraId="63C1FD91" w14:textId="77777777" w:rsidR="004C62D7" w:rsidRDefault="00186077" w:rsidP="00186077">
      <w:pPr>
        <w:autoSpaceDE w:val="0"/>
        <w:autoSpaceDN w:val="0"/>
        <w:adjustRightInd w:val="0"/>
        <w:rPr>
          <w:rFonts w:asciiTheme="minorHAnsi" w:hAnsiTheme="minorHAnsi" w:cstheme="minorHAnsi"/>
          <w:sz w:val="24"/>
          <w:szCs w:val="24"/>
        </w:rPr>
      </w:pPr>
      <w:r w:rsidRPr="00186077">
        <w:rPr>
          <w:rFonts w:asciiTheme="minorHAnsi" w:hAnsiTheme="minorHAnsi" w:cstheme="minorHAnsi"/>
          <w:sz w:val="24"/>
          <w:szCs w:val="24"/>
        </w:rPr>
        <w:t xml:space="preserve"> </w:t>
      </w:r>
    </w:p>
    <w:p w14:paraId="73D703B7" w14:textId="38AF0E04" w:rsidR="004C62D7" w:rsidRDefault="00186077" w:rsidP="00186077">
      <w:pPr>
        <w:autoSpaceDE w:val="0"/>
        <w:autoSpaceDN w:val="0"/>
        <w:adjustRightInd w:val="0"/>
        <w:rPr>
          <w:rFonts w:asciiTheme="minorHAnsi" w:hAnsiTheme="minorHAnsi" w:cstheme="minorHAnsi"/>
          <w:sz w:val="24"/>
          <w:szCs w:val="24"/>
        </w:rPr>
      </w:pPr>
      <w:r w:rsidRPr="00186077">
        <w:rPr>
          <w:rFonts w:asciiTheme="minorHAnsi" w:hAnsiTheme="minorHAnsi" w:cstheme="minorHAnsi"/>
          <w:b/>
          <w:bCs/>
          <w:sz w:val="24"/>
          <w:szCs w:val="24"/>
          <w:u w:val="single"/>
        </w:rPr>
        <w:t>Recordkeeping</w:t>
      </w:r>
      <w:r w:rsidRPr="00186077">
        <w:rPr>
          <w:rFonts w:asciiTheme="minorHAnsi" w:hAnsiTheme="minorHAnsi" w:cstheme="minorHAnsi"/>
          <w:sz w:val="24"/>
          <w:szCs w:val="24"/>
        </w:rPr>
        <w:t xml:space="preserve">. An employing agency is required to retain all documentation provided by the employee (see 29 CFR 826.100 and 826.140) </w:t>
      </w:r>
      <w:r w:rsidRPr="00186077">
        <w:rPr>
          <w:rFonts w:asciiTheme="minorHAnsi" w:hAnsiTheme="minorHAnsi" w:cstheme="minorHAnsi"/>
          <w:b/>
          <w:bCs/>
          <w:i/>
          <w:iCs/>
          <w:color w:val="7030A0"/>
          <w:sz w:val="24"/>
          <w:szCs w:val="24"/>
        </w:rPr>
        <w:t>for</w:t>
      </w:r>
      <w:r w:rsidR="00F26584">
        <w:rPr>
          <w:rFonts w:asciiTheme="minorHAnsi" w:hAnsiTheme="minorHAnsi" w:cstheme="minorHAnsi"/>
          <w:b/>
          <w:bCs/>
          <w:i/>
          <w:iCs/>
          <w:color w:val="7030A0"/>
          <w:sz w:val="24"/>
          <w:szCs w:val="24"/>
        </w:rPr>
        <w:t xml:space="preserve"> four (</w:t>
      </w:r>
      <w:r w:rsidRPr="00186077">
        <w:rPr>
          <w:rFonts w:asciiTheme="minorHAnsi" w:hAnsiTheme="minorHAnsi" w:cstheme="minorHAnsi"/>
          <w:b/>
          <w:bCs/>
          <w:i/>
          <w:iCs/>
          <w:color w:val="7030A0"/>
          <w:sz w:val="24"/>
          <w:szCs w:val="24"/>
        </w:rPr>
        <w:t>4</w:t>
      </w:r>
      <w:r w:rsidR="00F26584">
        <w:rPr>
          <w:rFonts w:asciiTheme="minorHAnsi" w:hAnsiTheme="minorHAnsi" w:cstheme="minorHAnsi"/>
          <w:b/>
          <w:bCs/>
          <w:i/>
          <w:iCs/>
          <w:color w:val="7030A0"/>
          <w:sz w:val="24"/>
          <w:szCs w:val="24"/>
        </w:rPr>
        <w:t>)</w:t>
      </w:r>
      <w:r w:rsidRPr="00186077">
        <w:rPr>
          <w:rFonts w:asciiTheme="minorHAnsi" w:hAnsiTheme="minorHAnsi" w:cstheme="minorHAnsi"/>
          <w:b/>
          <w:bCs/>
          <w:i/>
          <w:iCs/>
          <w:color w:val="7030A0"/>
          <w:sz w:val="24"/>
          <w:szCs w:val="24"/>
        </w:rPr>
        <w:t xml:space="preserve"> years, regardless of whether leave was granted or denied</w:t>
      </w:r>
      <w:r w:rsidRPr="00186077">
        <w:rPr>
          <w:rFonts w:asciiTheme="minorHAnsi" w:hAnsiTheme="minorHAnsi" w:cstheme="minorHAnsi"/>
          <w:sz w:val="24"/>
          <w:szCs w:val="24"/>
        </w:rPr>
        <w:t>. If an employee provided oral statements to support his or her request, the agency is required to document and maintain such information in its records for 4 years.</w:t>
      </w:r>
    </w:p>
    <w:p w14:paraId="411DEE23" w14:textId="344595E6" w:rsidR="00AF06C7" w:rsidRDefault="00AF06C7" w:rsidP="00186077">
      <w:pPr>
        <w:autoSpaceDE w:val="0"/>
        <w:autoSpaceDN w:val="0"/>
        <w:adjustRightInd w:val="0"/>
        <w:rPr>
          <w:rFonts w:asciiTheme="minorHAnsi" w:hAnsiTheme="minorHAnsi" w:cstheme="minorHAnsi"/>
          <w:sz w:val="24"/>
          <w:szCs w:val="24"/>
        </w:rPr>
      </w:pPr>
    </w:p>
    <w:p w14:paraId="32391EFB" w14:textId="77777777" w:rsidR="002F58D2" w:rsidRDefault="00AF06C7" w:rsidP="002F58D2">
      <w:pPr>
        <w:autoSpaceDE w:val="0"/>
        <w:autoSpaceDN w:val="0"/>
        <w:rPr>
          <w:sz w:val="24"/>
          <w:szCs w:val="24"/>
        </w:rPr>
      </w:pPr>
      <w:r w:rsidRPr="00AF06C7">
        <w:rPr>
          <w:rFonts w:asciiTheme="minorHAnsi" w:hAnsiTheme="minorHAnsi" w:cstheme="minorHAnsi"/>
          <w:sz w:val="24"/>
          <w:szCs w:val="24"/>
        </w:rPr>
        <w:t xml:space="preserve">Employees should be immediately advised to enter all EPSLA leave hours in webTA as soon as possible.  The employee may need the assistance of the timekeeper if the employee is unable to enter the hours.  </w:t>
      </w:r>
      <w:r w:rsidR="002F58D2">
        <w:rPr>
          <w:sz w:val="24"/>
          <w:szCs w:val="24"/>
        </w:rPr>
        <w:t xml:space="preserve">The list of HUD timekeepers can be found below: </w:t>
      </w:r>
    </w:p>
    <w:p w14:paraId="54664BA3" w14:textId="77777777" w:rsidR="002F58D2" w:rsidRDefault="002F58D2" w:rsidP="002F58D2">
      <w:pPr>
        <w:autoSpaceDE w:val="0"/>
        <w:autoSpaceDN w:val="0"/>
        <w:rPr>
          <w:sz w:val="24"/>
          <w:szCs w:val="24"/>
        </w:rPr>
      </w:pPr>
    </w:p>
    <w:p w14:paraId="73709EDA" w14:textId="77777777" w:rsidR="002F58D2" w:rsidRDefault="002C25CB" w:rsidP="002F58D2">
      <w:pPr>
        <w:rPr>
          <w:rFonts w:ascii="Open Sans" w:hAnsi="Open Sans"/>
          <w:color w:val="000000"/>
          <w:sz w:val="21"/>
          <w:szCs w:val="21"/>
          <w:lang w:val="en"/>
        </w:rPr>
      </w:pPr>
      <w:hyperlink r:id="rId18" w:history="1">
        <w:r w:rsidR="002F58D2">
          <w:rPr>
            <w:rStyle w:val="Hyperlink"/>
          </w:rPr>
          <w:t>Headquarters Timekeepers</w:t>
        </w:r>
        <w:r w:rsidR="002F58D2">
          <w:rPr>
            <w:rStyle w:val="Hyperlink"/>
            <w:rFonts w:ascii="Open Sans" w:hAnsi="Open Sans"/>
            <w:sz w:val="21"/>
            <w:szCs w:val="21"/>
          </w:rPr>
          <w:t xml:space="preserve"> </w:t>
        </w:r>
      </w:hyperlink>
      <w:r w:rsidR="002F58D2">
        <w:rPr>
          <w:rFonts w:ascii="Open Sans" w:hAnsi="Open Sans"/>
          <w:color w:val="000000"/>
          <w:sz w:val="21"/>
          <w:szCs w:val="21"/>
        </w:rPr>
        <w:t> </w:t>
      </w:r>
    </w:p>
    <w:p w14:paraId="428B0DF3" w14:textId="77777777" w:rsidR="002F58D2" w:rsidRDefault="002F58D2" w:rsidP="002F58D2">
      <w:pPr>
        <w:rPr>
          <w:rFonts w:ascii="Open Sans" w:hAnsi="Open Sans"/>
          <w:color w:val="000000"/>
          <w:sz w:val="21"/>
          <w:szCs w:val="21"/>
          <w:lang w:val="en"/>
        </w:rPr>
      </w:pPr>
    </w:p>
    <w:p w14:paraId="6BA30DC0" w14:textId="77777777" w:rsidR="002F58D2" w:rsidRDefault="002C25CB" w:rsidP="002F58D2">
      <w:hyperlink r:id="rId19" w:history="1">
        <w:r w:rsidR="002F58D2">
          <w:rPr>
            <w:rStyle w:val="Hyperlink"/>
          </w:rPr>
          <w:t>Field Timekeepers</w:t>
        </w:r>
      </w:hyperlink>
      <w:r w:rsidR="002F58D2">
        <w:rPr>
          <w:rFonts w:ascii="Open Sans" w:hAnsi="Open Sans"/>
          <w:color w:val="000000"/>
          <w:sz w:val="21"/>
          <w:szCs w:val="21"/>
        </w:rPr>
        <w:t xml:space="preserve"> </w:t>
      </w:r>
    </w:p>
    <w:p w14:paraId="1396D9A7" w14:textId="69535CDC" w:rsidR="00AF06C7" w:rsidRDefault="00AF06C7" w:rsidP="00AF06C7">
      <w:pPr>
        <w:autoSpaceDE w:val="0"/>
        <w:autoSpaceDN w:val="0"/>
        <w:adjustRightInd w:val="0"/>
        <w:rPr>
          <w:rFonts w:asciiTheme="minorHAnsi" w:hAnsiTheme="minorHAnsi" w:cstheme="minorHAnsi"/>
          <w:sz w:val="24"/>
          <w:szCs w:val="24"/>
        </w:rPr>
      </w:pPr>
    </w:p>
    <w:p w14:paraId="08B3E3E8" w14:textId="50EECA62" w:rsidR="00186077" w:rsidRPr="00186077" w:rsidRDefault="00186077" w:rsidP="00186077">
      <w:pPr>
        <w:autoSpaceDE w:val="0"/>
        <w:autoSpaceDN w:val="0"/>
        <w:adjustRightInd w:val="0"/>
        <w:rPr>
          <w:rFonts w:asciiTheme="minorHAnsi" w:hAnsiTheme="minorHAnsi" w:cstheme="minorHAnsi"/>
          <w:sz w:val="24"/>
          <w:szCs w:val="24"/>
        </w:rPr>
      </w:pPr>
      <w:r w:rsidRPr="00186077">
        <w:rPr>
          <w:rFonts w:asciiTheme="minorHAnsi" w:hAnsiTheme="minorHAnsi" w:cstheme="minorHAnsi"/>
          <w:sz w:val="24"/>
          <w:szCs w:val="24"/>
        </w:rPr>
        <w:t xml:space="preserve"> </w:t>
      </w:r>
    </w:p>
    <w:p w14:paraId="53777821" w14:textId="05734C88" w:rsidR="00AF06C7" w:rsidRPr="00AF06C7" w:rsidRDefault="00AF06C7" w:rsidP="00AF06C7">
      <w:pPr>
        <w:rPr>
          <w:rFonts w:asciiTheme="minorHAnsi" w:hAnsiTheme="minorHAnsi" w:cstheme="minorHAnsi"/>
          <w:sz w:val="24"/>
          <w:szCs w:val="24"/>
        </w:rPr>
      </w:pPr>
      <w:r w:rsidRPr="00AF06C7">
        <w:rPr>
          <w:rFonts w:asciiTheme="minorHAnsi" w:hAnsiTheme="minorHAnsi" w:cstheme="minorHAnsi"/>
          <w:sz w:val="24"/>
          <w:szCs w:val="24"/>
        </w:rPr>
        <w:t>For assistance with properly recording absences to the</w:t>
      </w:r>
      <w:r w:rsidR="002F58D2">
        <w:rPr>
          <w:rFonts w:asciiTheme="minorHAnsi" w:hAnsiTheme="minorHAnsi" w:cstheme="minorHAnsi"/>
          <w:sz w:val="24"/>
          <w:szCs w:val="24"/>
        </w:rPr>
        <w:t xml:space="preserve"> webTA</w:t>
      </w:r>
      <w:r w:rsidRPr="00AF06C7">
        <w:rPr>
          <w:rFonts w:asciiTheme="minorHAnsi" w:hAnsiTheme="minorHAnsi" w:cstheme="minorHAnsi"/>
          <w:sz w:val="24"/>
          <w:szCs w:val="24"/>
        </w:rPr>
        <w:t xml:space="preserve"> T&amp;A, please contact the Payroll Call Center at (304) 480-8400. </w:t>
      </w:r>
      <w:r w:rsidR="002F58D2">
        <w:rPr>
          <w:rFonts w:asciiTheme="minorHAnsi" w:hAnsiTheme="minorHAnsi" w:cstheme="minorHAnsi"/>
          <w:sz w:val="24"/>
          <w:szCs w:val="24"/>
        </w:rPr>
        <w:t>A</w:t>
      </w:r>
      <w:r w:rsidRPr="00AF06C7">
        <w:rPr>
          <w:rFonts w:asciiTheme="minorHAnsi" w:hAnsiTheme="minorHAnsi" w:cstheme="minorHAnsi"/>
          <w:sz w:val="24"/>
          <w:szCs w:val="24"/>
        </w:rPr>
        <w:t>ny additional questions</w:t>
      </w:r>
      <w:r w:rsidR="002F58D2">
        <w:rPr>
          <w:rFonts w:asciiTheme="minorHAnsi" w:hAnsiTheme="minorHAnsi" w:cstheme="minorHAnsi"/>
          <w:sz w:val="24"/>
          <w:szCs w:val="24"/>
        </w:rPr>
        <w:t xml:space="preserve"> may be submitted </w:t>
      </w:r>
      <w:r w:rsidRPr="00AF06C7">
        <w:rPr>
          <w:rFonts w:asciiTheme="minorHAnsi" w:hAnsiTheme="minorHAnsi" w:cstheme="minorHAnsi"/>
          <w:sz w:val="24"/>
          <w:szCs w:val="24"/>
        </w:rPr>
        <w:t xml:space="preserve">to </w:t>
      </w:r>
      <w:hyperlink r:id="rId20" w:history="1">
        <w:r w:rsidRPr="00AF06C7">
          <w:rPr>
            <w:rStyle w:val="Hyperlink"/>
            <w:rFonts w:asciiTheme="minorHAnsi" w:hAnsiTheme="minorHAnsi" w:cstheme="minorHAnsi"/>
            <w:sz w:val="24"/>
            <w:szCs w:val="24"/>
          </w:rPr>
          <w:t>PBRD@hud.gov</w:t>
        </w:r>
      </w:hyperlink>
      <w:r w:rsidRPr="00AF06C7">
        <w:rPr>
          <w:rFonts w:asciiTheme="minorHAnsi" w:hAnsiTheme="minorHAnsi" w:cstheme="minorHAnsi"/>
          <w:sz w:val="24"/>
          <w:szCs w:val="24"/>
        </w:rPr>
        <w:t xml:space="preserve">. </w:t>
      </w:r>
    </w:p>
    <w:p w14:paraId="55878E4E" w14:textId="4C6B2A5D" w:rsidR="00F6431A" w:rsidRPr="00186077" w:rsidRDefault="00F6431A" w:rsidP="000E1119">
      <w:pPr>
        <w:rPr>
          <w:rFonts w:asciiTheme="minorHAnsi" w:hAnsiTheme="minorHAnsi" w:cstheme="minorHAnsi"/>
          <w:sz w:val="24"/>
          <w:szCs w:val="24"/>
        </w:rPr>
      </w:pPr>
    </w:p>
    <w:sectPr w:rsidR="00F6431A" w:rsidRPr="00186077" w:rsidSect="00077BCD">
      <w:headerReference w:type="even" r:id="rId21"/>
      <w:headerReference w:type="default" r:id="rId22"/>
      <w:footerReference w:type="default" r:id="rId23"/>
      <w:headerReference w:type="first" r:id="rId24"/>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E1EE2" w14:textId="77777777" w:rsidR="00AF06C7" w:rsidRDefault="00AF06C7" w:rsidP="00AF06C7">
      <w:r>
        <w:separator/>
      </w:r>
    </w:p>
  </w:endnote>
  <w:endnote w:type="continuationSeparator" w:id="0">
    <w:p w14:paraId="6F2417C2" w14:textId="77777777" w:rsidR="00AF06C7" w:rsidRDefault="00AF06C7" w:rsidP="00AF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 Sans">
    <w:altName w:val="Segoe U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802735"/>
      <w:docPartObj>
        <w:docPartGallery w:val="Page Numbers (Bottom of Page)"/>
        <w:docPartUnique/>
      </w:docPartObj>
    </w:sdtPr>
    <w:sdtEndPr>
      <w:rPr>
        <w:noProof/>
      </w:rPr>
    </w:sdtEndPr>
    <w:sdtContent>
      <w:p w14:paraId="7BECE7DE" w14:textId="307222E7" w:rsidR="00406EA7" w:rsidRDefault="00406EA7">
        <w:pPr>
          <w:pStyle w:val="Footer"/>
          <w:jc w:val="center"/>
        </w:pPr>
        <w:r>
          <w:rPr>
            <w:noProof/>
          </w:rPr>
          <mc:AlternateContent>
            <mc:Choice Requires="wps">
              <w:drawing>
                <wp:inline distT="0" distB="0" distL="0" distR="0" wp14:anchorId="16AFBF5D" wp14:editId="42323C82">
                  <wp:extent cx="5467350" cy="54610"/>
                  <wp:effectExtent l="9525" t="19050" r="9525" b="12065"/>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C86C8B0"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2Zxn/igCAABSBAAADgAAAAAAAAAAAAAAAAAuAgAAZHJzL2Uyb0RvYy54&#10;bWxQSwECLQAUAAYACAAAACEAIuX8+dkAAAADAQAADwAAAAAAAAAAAAAAAACCBAAAZHJzL2Rvd25y&#10;ZXYueG1sUEsFBgAAAAAEAAQA8wAAAIgFAAAAAA==&#10;" fillcolor="black">
                  <w10:anchorlock/>
                </v:shape>
              </w:pict>
            </mc:Fallback>
          </mc:AlternateContent>
        </w:r>
      </w:p>
      <w:p w14:paraId="4A8821C4" w14:textId="136BFA68" w:rsidR="00406EA7" w:rsidRDefault="00406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CD571" w14:textId="77777777" w:rsidR="00AF06C7" w:rsidRDefault="00AF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88642" w14:textId="77777777" w:rsidR="00AF06C7" w:rsidRDefault="00AF06C7" w:rsidP="00AF06C7">
      <w:r>
        <w:separator/>
      </w:r>
    </w:p>
  </w:footnote>
  <w:footnote w:type="continuationSeparator" w:id="0">
    <w:p w14:paraId="63F2D01A" w14:textId="77777777" w:rsidR="00AF06C7" w:rsidRDefault="00AF06C7" w:rsidP="00AF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7BC2" w14:textId="46340D22" w:rsidR="00AF06C7" w:rsidRDefault="00AF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F128" w14:textId="55E8BD52"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B0D2" w14:textId="40382D71"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BA3"/>
      </v:shape>
    </w:pict>
  </w:numPicBullet>
  <w:abstractNum w:abstractNumId="0" w15:restartNumberingAfterBreak="0">
    <w:nsid w:val="14151055"/>
    <w:multiLevelType w:val="hybridMultilevel"/>
    <w:tmpl w:val="8266029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 w15:restartNumberingAfterBreak="0">
    <w:nsid w:val="16295F16"/>
    <w:multiLevelType w:val="hybridMultilevel"/>
    <w:tmpl w:val="E20098D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cs="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F006D5"/>
    <w:multiLevelType w:val="hybridMultilevel"/>
    <w:tmpl w:val="7A9AFCE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2D0E39B9"/>
    <w:multiLevelType w:val="hybridMultilevel"/>
    <w:tmpl w:val="128CF3AC"/>
    <w:lvl w:ilvl="0" w:tplc="F230B66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244AF7"/>
    <w:multiLevelType w:val="hybridMultilevel"/>
    <w:tmpl w:val="C99867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5" w15:restartNumberingAfterBreak="0">
    <w:nsid w:val="4C297C2A"/>
    <w:multiLevelType w:val="hybridMultilevel"/>
    <w:tmpl w:val="222C53E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5F8D7D14"/>
    <w:multiLevelType w:val="hybridMultilevel"/>
    <w:tmpl w:val="9404CBE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7" w15:restartNumberingAfterBreak="0">
    <w:nsid w:val="7C286590"/>
    <w:multiLevelType w:val="hybridMultilevel"/>
    <w:tmpl w:val="5FF0D030"/>
    <w:lvl w:ilvl="0" w:tplc="4C084FB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7F401A54"/>
    <w:multiLevelType w:val="hybridMultilevel"/>
    <w:tmpl w:val="EAB239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8"/>
  </w:num>
  <w:num w:numId="5">
    <w:abstractNumId w:val="4"/>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19"/>
    <w:rsid w:val="000057FA"/>
    <w:rsid w:val="00026D24"/>
    <w:rsid w:val="00077BCD"/>
    <w:rsid w:val="000A3E15"/>
    <w:rsid w:val="000E1119"/>
    <w:rsid w:val="00100492"/>
    <w:rsid w:val="001456F1"/>
    <w:rsid w:val="001576CC"/>
    <w:rsid w:val="001612E5"/>
    <w:rsid w:val="00162134"/>
    <w:rsid w:val="00186077"/>
    <w:rsid w:val="00194CB2"/>
    <w:rsid w:val="001B23F3"/>
    <w:rsid w:val="001C67D7"/>
    <w:rsid w:val="001D2B6C"/>
    <w:rsid w:val="001E1773"/>
    <w:rsid w:val="00226C29"/>
    <w:rsid w:val="0028133F"/>
    <w:rsid w:val="002940F7"/>
    <w:rsid w:val="002B66F2"/>
    <w:rsid w:val="002F58D2"/>
    <w:rsid w:val="003015C6"/>
    <w:rsid w:val="0030726E"/>
    <w:rsid w:val="003D625C"/>
    <w:rsid w:val="003E0C85"/>
    <w:rsid w:val="00406EA7"/>
    <w:rsid w:val="004224D8"/>
    <w:rsid w:val="00427196"/>
    <w:rsid w:val="004456D1"/>
    <w:rsid w:val="004C62D7"/>
    <w:rsid w:val="004E07B4"/>
    <w:rsid w:val="00520E76"/>
    <w:rsid w:val="0054477D"/>
    <w:rsid w:val="00550926"/>
    <w:rsid w:val="005872D1"/>
    <w:rsid w:val="005C4101"/>
    <w:rsid w:val="005E349C"/>
    <w:rsid w:val="005F1C0E"/>
    <w:rsid w:val="005F74C4"/>
    <w:rsid w:val="00692DE0"/>
    <w:rsid w:val="00695D16"/>
    <w:rsid w:val="006F1BA4"/>
    <w:rsid w:val="00741265"/>
    <w:rsid w:val="00743674"/>
    <w:rsid w:val="00743C07"/>
    <w:rsid w:val="007A7963"/>
    <w:rsid w:val="007D269C"/>
    <w:rsid w:val="007E6182"/>
    <w:rsid w:val="0082341F"/>
    <w:rsid w:val="00876033"/>
    <w:rsid w:val="00895360"/>
    <w:rsid w:val="008A0C09"/>
    <w:rsid w:val="008A1400"/>
    <w:rsid w:val="008B407B"/>
    <w:rsid w:val="008E0238"/>
    <w:rsid w:val="00914722"/>
    <w:rsid w:val="00914EFE"/>
    <w:rsid w:val="0094658D"/>
    <w:rsid w:val="009657EC"/>
    <w:rsid w:val="00965810"/>
    <w:rsid w:val="00975852"/>
    <w:rsid w:val="0099302F"/>
    <w:rsid w:val="00A207B3"/>
    <w:rsid w:val="00A37CCA"/>
    <w:rsid w:val="00A85A0B"/>
    <w:rsid w:val="00A904FD"/>
    <w:rsid w:val="00A92CAE"/>
    <w:rsid w:val="00AD5281"/>
    <w:rsid w:val="00AF06C7"/>
    <w:rsid w:val="00B0219E"/>
    <w:rsid w:val="00B10115"/>
    <w:rsid w:val="00BA36A8"/>
    <w:rsid w:val="00BA6081"/>
    <w:rsid w:val="00C16CFD"/>
    <w:rsid w:val="00C20A48"/>
    <w:rsid w:val="00C46137"/>
    <w:rsid w:val="00C7052E"/>
    <w:rsid w:val="00C82850"/>
    <w:rsid w:val="00C950B5"/>
    <w:rsid w:val="00D7695B"/>
    <w:rsid w:val="00DA72D3"/>
    <w:rsid w:val="00DE6D30"/>
    <w:rsid w:val="00E04A21"/>
    <w:rsid w:val="00E10374"/>
    <w:rsid w:val="00E371EF"/>
    <w:rsid w:val="00E4536C"/>
    <w:rsid w:val="00E55BD1"/>
    <w:rsid w:val="00E80385"/>
    <w:rsid w:val="00EB019C"/>
    <w:rsid w:val="00EF143A"/>
    <w:rsid w:val="00F26584"/>
    <w:rsid w:val="00F6431A"/>
    <w:rsid w:val="00F7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C7763"/>
  <w15:chartTrackingRefBased/>
  <w15:docId w15:val="{ABCE7107-5FE7-4D5F-B742-1B8AC0B3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1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1119"/>
    <w:rPr>
      <w:color w:val="0000FF"/>
      <w:u w:val="single"/>
    </w:rPr>
  </w:style>
  <w:style w:type="paragraph" w:customStyle="1" w:styleId="Default">
    <w:name w:val="Default"/>
    <w:basedOn w:val="Normal"/>
    <w:rsid w:val="000E1119"/>
    <w:pPr>
      <w:autoSpaceDE w:val="0"/>
      <w:autoSpaceDN w:val="0"/>
    </w:pPr>
    <w:rPr>
      <w:rFonts w:ascii="Arial" w:hAnsi="Arial" w:cs="Arial"/>
      <w:color w:val="000000"/>
      <w:sz w:val="24"/>
      <w:szCs w:val="24"/>
    </w:rPr>
  </w:style>
  <w:style w:type="character" w:styleId="Strong">
    <w:name w:val="Strong"/>
    <w:basedOn w:val="DefaultParagraphFont"/>
    <w:uiPriority w:val="22"/>
    <w:qFormat/>
    <w:rsid w:val="000E1119"/>
    <w:rPr>
      <w:b/>
      <w:bCs/>
    </w:rPr>
  </w:style>
  <w:style w:type="paragraph" w:styleId="ListParagraph">
    <w:name w:val="List Paragraph"/>
    <w:basedOn w:val="Normal"/>
    <w:uiPriority w:val="34"/>
    <w:qFormat/>
    <w:rsid w:val="008A0C09"/>
    <w:pPr>
      <w:ind w:left="720"/>
      <w:contextualSpacing/>
    </w:pPr>
  </w:style>
  <w:style w:type="paragraph" w:customStyle="1" w:styleId="psection-2">
    <w:name w:val="psection-2"/>
    <w:basedOn w:val="Normal"/>
    <w:rsid w:val="00692DE0"/>
    <w:pPr>
      <w:spacing w:before="100" w:beforeAutospacing="1" w:after="100" w:afterAutospacing="1"/>
      <w:ind w:left="240"/>
    </w:pPr>
    <w:rPr>
      <w:rFonts w:ascii="Times New Roman" w:eastAsia="Times New Roman" w:hAnsi="Times New Roman" w:cs="Times New Roman"/>
      <w:sz w:val="24"/>
      <w:szCs w:val="24"/>
    </w:rPr>
  </w:style>
  <w:style w:type="paragraph" w:customStyle="1" w:styleId="psection-3">
    <w:name w:val="psection-3"/>
    <w:basedOn w:val="Normal"/>
    <w:rsid w:val="00692DE0"/>
    <w:pPr>
      <w:spacing w:before="100" w:beforeAutospacing="1" w:after="100" w:afterAutospacing="1"/>
      <w:ind w:left="480"/>
    </w:pPr>
    <w:rPr>
      <w:rFonts w:ascii="Times New Roman" w:eastAsia="Times New Roman" w:hAnsi="Times New Roman" w:cs="Times New Roman"/>
      <w:sz w:val="24"/>
      <w:szCs w:val="24"/>
    </w:rPr>
  </w:style>
  <w:style w:type="character" w:customStyle="1" w:styleId="enumxml1">
    <w:name w:val="enumxml1"/>
    <w:basedOn w:val="DefaultParagraphFont"/>
    <w:rsid w:val="00692DE0"/>
    <w:rPr>
      <w:b/>
      <w:bCs/>
    </w:rPr>
  </w:style>
  <w:style w:type="character" w:customStyle="1" w:styleId="enumxml2">
    <w:name w:val="enumxml2"/>
    <w:basedOn w:val="DefaultParagraphFont"/>
    <w:rsid w:val="00692DE0"/>
    <w:rPr>
      <w:b/>
      <w:bCs/>
    </w:rPr>
  </w:style>
  <w:style w:type="paragraph" w:styleId="Header">
    <w:name w:val="header"/>
    <w:basedOn w:val="Normal"/>
    <w:link w:val="HeaderChar"/>
    <w:uiPriority w:val="99"/>
    <w:unhideWhenUsed/>
    <w:rsid w:val="00AF06C7"/>
    <w:pPr>
      <w:tabs>
        <w:tab w:val="center" w:pos="4680"/>
        <w:tab w:val="right" w:pos="9360"/>
      </w:tabs>
    </w:pPr>
  </w:style>
  <w:style w:type="character" w:customStyle="1" w:styleId="HeaderChar">
    <w:name w:val="Header Char"/>
    <w:basedOn w:val="DefaultParagraphFont"/>
    <w:link w:val="Header"/>
    <w:uiPriority w:val="99"/>
    <w:rsid w:val="00AF06C7"/>
    <w:rPr>
      <w:rFonts w:ascii="Calibri" w:hAnsi="Calibri" w:cs="Calibri"/>
    </w:rPr>
  </w:style>
  <w:style w:type="paragraph" w:styleId="Footer">
    <w:name w:val="footer"/>
    <w:basedOn w:val="Normal"/>
    <w:link w:val="FooterChar"/>
    <w:uiPriority w:val="99"/>
    <w:unhideWhenUsed/>
    <w:rsid w:val="00AF06C7"/>
    <w:pPr>
      <w:tabs>
        <w:tab w:val="center" w:pos="4680"/>
        <w:tab w:val="right" w:pos="9360"/>
      </w:tabs>
    </w:pPr>
  </w:style>
  <w:style w:type="character" w:customStyle="1" w:styleId="FooterChar">
    <w:name w:val="Footer Char"/>
    <w:basedOn w:val="DefaultParagraphFont"/>
    <w:link w:val="Footer"/>
    <w:uiPriority w:val="99"/>
    <w:rsid w:val="00AF06C7"/>
    <w:rPr>
      <w:rFonts w:ascii="Calibri" w:hAnsi="Calibri" w:cs="Calibri"/>
    </w:rPr>
  </w:style>
  <w:style w:type="character" w:styleId="CommentReference">
    <w:name w:val="annotation reference"/>
    <w:basedOn w:val="DefaultParagraphFont"/>
    <w:uiPriority w:val="99"/>
    <w:semiHidden/>
    <w:unhideWhenUsed/>
    <w:rsid w:val="00914722"/>
    <w:rPr>
      <w:sz w:val="16"/>
      <w:szCs w:val="16"/>
    </w:rPr>
  </w:style>
  <w:style w:type="paragraph" w:styleId="CommentText">
    <w:name w:val="annotation text"/>
    <w:basedOn w:val="Normal"/>
    <w:link w:val="CommentTextChar"/>
    <w:uiPriority w:val="99"/>
    <w:semiHidden/>
    <w:unhideWhenUsed/>
    <w:rsid w:val="00914722"/>
    <w:rPr>
      <w:sz w:val="20"/>
      <w:szCs w:val="20"/>
    </w:rPr>
  </w:style>
  <w:style w:type="character" w:customStyle="1" w:styleId="CommentTextChar">
    <w:name w:val="Comment Text Char"/>
    <w:basedOn w:val="DefaultParagraphFont"/>
    <w:link w:val="CommentText"/>
    <w:uiPriority w:val="99"/>
    <w:semiHidden/>
    <w:rsid w:val="00914722"/>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72075">
      <w:bodyDiv w:val="1"/>
      <w:marLeft w:val="0"/>
      <w:marRight w:val="0"/>
      <w:marTop w:val="0"/>
      <w:marBottom w:val="0"/>
      <w:divBdr>
        <w:top w:val="none" w:sz="0" w:space="0" w:color="auto"/>
        <w:left w:val="none" w:sz="0" w:space="0" w:color="auto"/>
        <w:bottom w:val="none" w:sz="0" w:space="0" w:color="auto"/>
        <w:right w:val="none" w:sz="0" w:space="0" w:color="auto"/>
      </w:divBdr>
    </w:div>
    <w:div w:id="667172383">
      <w:bodyDiv w:val="1"/>
      <w:marLeft w:val="0"/>
      <w:marRight w:val="0"/>
      <w:marTop w:val="0"/>
      <w:marBottom w:val="0"/>
      <w:divBdr>
        <w:top w:val="none" w:sz="0" w:space="0" w:color="auto"/>
        <w:left w:val="none" w:sz="0" w:space="0" w:color="auto"/>
        <w:bottom w:val="none" w:sz="0" w:space="0" w:color="auto"/>
        <w:right w:val="none" w:sz="0" w:space="0" w:color="auto"/>
      </w:divBdr>
    </w:div>
    <w:div w:id="690301908">
      <w:bodyDiv w:val="1"/>
      <w:marLeft w:val="0"/>
      <w:marRight w:val="0"/>
      <w:marTop w:val="0"/>
      <w:marBottom w:val="0"/>
      <w:divBdr>
        <w:top w:val="none" w:sz="0" w:space="0" w:color="auto"/>
        <w:left w:val="none" w:sz="0" w:space="0" w:color="auto"/>
        <w:bottom w:val="none" w:sz="0" w:space="0" w:color="auto"/>
        <w:right w:val="none" w:sz="0" w:space="0" w:color="auto"/>
      </w:divBdr>
      <w:divsChild>
        <w:div w:id="1014771710">
          <w:marLeft w:val="0"/>
          <w:marRight w:val="0"/>
          <w:marTop w:val="0"/>
          <w:marBottom w:val="0"/>
          <w:divBdr>
            <w:top w:val="none" w:sz="0" w:space="0" w:color="auto"/>
            <w:left w:val="none" w:sz="0" w:space="0" w:color="auto"/>
            <w:bottom w:val="none" w:sz="0" w:space="0" w:color="auto"/>
            <w:right w:val="none" w:sz="0" w:space="0" w:color="auto"/>
          </w:divBdr>
          <w:divsChild>
            <w:div w:id="1975597689">
              <w:marLeft w:val="0"/>
              <w:marRight w:val="0"/>
              <w:marTop w:val="0"/>
              <w:marBottom w:val="0"/>
              <w:divBdr>
                <w:top w:val="none" w:sz="0" w:space="0" w:color="auto"/>
                <w:left w:val="none" w:sz="0" w:space="0" w:color="auto"/>
                <w:bottom w:val="none" w:sz="0" w:space="0" w:color="auto"/>
                <w:right w:val="none" w:sz="0" w:space="0" w:color="auto"/>
              </w:divBdr>
              <w:divsChild>
                <w:div w:id="1467310483">
                  <w:marLeft w:val="0"/>
                  <w:marRight w:val="0"/>
                  <w:marTop w:val="0"/>
                  <w:marBottom w:val="0"/>
                  <w:divBdr>
                    <w:top w:val="none" w:sz="0" w:space="0" w:color="auto"/>
                    <w:left w:val="none" w:sz="0" w:space="0" w:color="auto"/>
                    <w:bottom w:val="none" w:sz="0" w:space="0" w:color="auto"/>
                    <w:right w:val="none" w:sz="0" w:space="0" w:color="auto"/>
                  </w:divBdr>
                  <w:divsChild>
                    <w:div w:id="1764953324">
                      <w:marLeft w:val="-225"/>
                      <w:marRight w:val="-225"/>
                      <w:marTop w:val="0"/>
                      <w:marBottom w:val="0"/>
                      <w:divBdr>
                        <w:top w:val="none" w:sz="0" w:space="0" w:color="auto"/>
                        <w:left w:val="none" w:sz="0" w:space="0" w:color="auto"/>
                        <w:bottom w:val="none" w:sz="0" w:space="0" w:color="auto"/>
                        <w:right w:val="none" w:sz="0" w:space="0" w:color="auto"/>
                      </w:divBdr>
                      <w:divsChild>
                        <w:div w:id="1935899172">
                          <w:marLeft w:val="0"/>
                          <w:marRight w:val="0"/>
                          <w:marTop w:val="0"/>
                          <w:marBottom w:val="0"/>
                          <w:divBdr>
                            <w:top w:val="single" w:sz="6" w:space="8" w:color="EEEEEE"/>
                            <w:left w:val="single" w:sz="6" w:space="8" w:color="EEEEEE"/>
                            <w:bottom w:val="single" w:sz="6" w:space="8" w:color="EEEEEE"/>
                            <w:right w:val="single" w:sz="6" w:space="8" w:color="EEEEEE"/>
                          </w:divBdr>
                          <w:divsChild>
                            <w:div w:id="1642029409">
                              <w:marLeft w:val="0"/>
                              <w:marRight w:val="0"/>
                              <w:marTop w:val="0"/>
                              <w:marBottom w:val="0"/>
                              <w:divBdr>
                                <w:top w:val="none" w:sz="0" w:space="0" w:color="auto"/>
                                <w:left w:val="none" w:sz="0" w:space="0" w:color="auto"/>
                                <w:bottom w:val="none" w:sz="0" w:space="0" w:color="auto"/>
                                <w:right w:val="none" w:sz="0" w:space="0" w:color="auto"/>
                              </w:divBdr>
                              <w:divsChild>
                                <w:div w:id="1666128493">
                                  <w:marLeft w:val="0"/>
                                  <w:marRight w:val="0"/>
                                  <w:marTop w:val="0"/>
                                  <w:marBottom w:val="0"/>
                                  <w:divBdr>
                                    <w:top w:val="none" w:sz="0" w:space="0" w:color="auto"/>
                                    <w:left w:val="none" w:sz="0" w:space="0" w:color="auto"/>
                                    <w:bottom w:val="none" w:sz="0" w:space="0" w:color="auto"/>
                                    <w:right w:val="none" w:sz="0" w:space="0" w:color="auto"/>
                                  </w:divBdr>
                                  <w:divsChild>
                                    <w:div w:id="1329482953">
                                      <w:marLeft w:val="0"/>
                                      <w:marRight w:val="0"/>
                                      <w:marTop w:val="0"/>
                                      <w:marBottom w:val="0"/>
                                      <w:divBdr>
                                        <w:top w:val="none" w:sz="0" w:space="0" w:color="auto"/>
                                        <w:left w:val="none" w:sz="0" w:space="0" w:color="auto"/>
                                        <w:bottom w:val="none" w:sz="0" w:space="0" w:color="auto"/>
                                        <w:right w:val="none" w:sz="0" w:space="0" w:color="auto"/>
                                      </w:divBdr>
                                      <w:divsChild>
                                        <w:div w:id="173998115">
                                          <w:marLeft w:val="3"/>
                                          <w:marRight w:val="7"/>
                                          <w:marTop w:val="240"/>
                                          <w:marBottom w:val="60"/>
                                          <w:divBdr>
                                            <w:top w:val="none" w:sz="0" w:space="0" w:color="auto"/>
                                            <w:left w:val="none" w:sz="0" w:space="0" w:color="auto"/>
                                            <w:bottom w:val="none" w:sz="0" w:space="0" w:color="auto"/>
                                            <w:right w:val="none" w:sz="0" w:space="0" w:color="auto"/>
                                          </w:divBdr>
                                          <w:divsChild>
                                            <w:div w:id="13607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462151">
      <w:bodyDiv w:val="1"/>
      <w:marLeft w:val="0"/>
      <w:marRight w:val="0"/>
      <w:marTop w:val="0"/>
      <w:marBottom w:val="0"/>
      <w:divBdr>
        <w:top w:val="none" w:sz="0" w:space="0" w:color="auto"/>
        <w:left w:val="none" w:sz="0" w:space="0" w:color="auto"/>
        <w:bottom w:val="none" w:sz="0" w:space="0" w:color="auto"/>
        <w:right w:val="none" w:sz="0" w:space="0" w:color="auto"/>
      </w:divBdr>
    </w:div>
    <w:div w:id="1392079324">
      <w:bodyDiv w:val="1"/>
      <w:marLeft w:val="0"/>
      <w:marRight w:val="0"/>
      <w:marTop w:val="0"/>
      <w:marBottom w:val="0"/>
      <w:divBdr>
        <w:top w:val="none" w:sz="0" w:space="0" w:color="auto"/>
        <w:left w:val="none" w:sz="0" w:space="0" w:color="auto"/>
        <w:bottom w:val="none" w:sz="0" w:space="0" w:color="auto"/>
        <w:right w:val="none" w:sz="0" w:space="0" w:color="auto"/>
      </w:divBdr>
    </w:div>
    <w:div w:id="14229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62EA2.6998F5A0" TargetMode="External"/><Relationship Id="rId18" Type="http://schemas.openxmlformats.org/officeDocument/2006/relationships/hyperlink" Target="http://hudatwork.hud.gov/HUD/chco/doc/hqtimekprs_30817.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cid:image004.jpg@01D62EA2.6998F5A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PBRD@hu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8.jpg@01D601D2.A758C160"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cid:image003.jpg@01D62EA2.6998F5A0"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hudatwork.hud.gov/HUD/chco/doc/fieldimekeep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3" ma:contentTypeDescription="Create a new document." ma:contentTypeScope="" ma:versionID="beac9f570ddd9d10db0211e7361115cf">
  <xsd:schema xmlns:xsd="http://www.w3.org/2001/XMLSchema" xmlns:xs="http://www.w3.org/2001/XMLSchema" xmlns:p="http://schemas.microsoft.com/office/2006/metadata/properties" xmlns:ns1="http://schemas.microsoft.com/sharepoint/v3" xmlns:ns3="66780095-3e77-4be1-9501-f99fa1338296" xmlns:ns4="bd0d42a1-3cac-46ac-b14e-063baaeeb0d5" targetNamespace="http://schemas.microsoft.com/office/2006/metadata/properties" ma:root="true" ma:fieldsID="17c7aa0aa894dfed2b35c6545cc3a078" ns1:_="" ns3:_="" ns4:_="">
    <xsd:import namespace="http://schemas.microsoft.com/sharepoint/v3"/>
    <xsd:import namespace="66780095-3e77-4be1-9501-f99fa1338296"/>
    <xsd:import namespace="bd0d42a1-3cac-46ac-b14e-063baaeeb0d5"/>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4C4DBB-673D-4807-BE8F-02F4848B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780095-3e77-4be1-9501-f99fa1338296"/>
    <ds:schemaRef ds:uri="bd0d42a1-3cac-46ac-b14e-063baaeeb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65BB3-F152-4890-8847-785CB02AC93F}">
  <ds:schemaRefs>
    <ds:schemaRef ds:uri="http://schemas.microsoft.com/sharepoint/v3/contenttype/forms"/>
  </ds:schemaRefs>
</ds:datastoreItem>
</file>

<file path=customXml/itemProps3.xml><?xml version="1.0" encoding="utf-8"?>
<ds:datastoreItem xmlns:ds="http://schemas.openxmlformats.org/officeDocument/2006/customXml" ds:itemID="{8F826150-45E6-4E66-8B5F-9E02D5F9ADD7}">
  <ds:schemaRefs>
    <ds:schemaRef ds:uri="66780095-3e77-4be1-9501-f99fa1338296"/>
    <ds:schemaRef ds:uri="http://www.w3.org/XML/1998/namespace"/>
    <ds:schemaRef ds:uri="http://purl.org/dc/dcmitype/"/>
    <ds:schemaRef ds:uri="bd0d42a1-3cac-46ac-b14e-063baaeeb0d5"/>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427340EC</Template>
  <TotalTime>4</TotalTime>
  <Pages>6</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Linda K</dc:creator>
  <cp:keywords/>
  <dc:description/>
  <cp:lastModifiedBy>Carraway, Antonio A</cp:lastModifiedBy>
  <cp:revision>3</cp:revision>
  <dcterms:created xsi:type="dcterms:W3CDTF">2020-06-30T19:20:00Z</dcterms:created>
  <dcterms:modified xsi:type="dcterms:W3CDTF">2020-06-30T19:20:00Z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